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F0BC" w14:textId="77777777" w:rsidR="00EB39FA" w:rsidRPr="00B71C0A" w:rsidRDefault="00EB39FA" w:rsidP="00EB39FA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71C0A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242A73FE" wp14:editId="0BB0A1FB">
            <wp:simplePos x="0" y="0"/>
            <wp:positionH relativeFrom="column">
              <wp:posOffset>1344295</wp:posOffset>
            </wp:positionH>
            <wp:positionV relativeFrom="paragraph">
              <wp:posOffset>-347980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C0A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57538E8" w14:textId="77777777" w:rsidR="00EB39FA" w:rsidRPr="00B71C0A" w:rsidRDefault="00EB39FA" w:rsidP="00EB39FA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REPUBLIKA HRVATSKA</w:t>
      </w:r>
    </w:p>
    <w:p w14:paraId="0D15099B" w14:textId="77777777" w:rsidR="00EB39FA" w:rsidRPr="00B71C0A" w:rsidRDefault="00EB39FA" w:rsidP="00EB39FA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GRADSKO IZBORNO POVJERENSTVO</w:t>
      </w:r>
    </w:p>
    <w:p w14:paraId="7B1E334E" w14:textId="77777777" w:rsidR="00EB39FA" w:rsidRPr="00B71C0A" w:rsidRDefault="00EB39FA" w:rsidP="00EB39FA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GRADA BAKRA</w:t>
      </w:r>
    </w:p>
    <w:p w14:paraId="50A339C9" w14:textId="77777777" w:rsidR="00EB39FA" w:rsidRPr="00B71C0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20ECB701" w14:textId="77777777" w:rsidR="00EB39FA" w:rsidRPr="00B71C0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KLASA:</w:t>
      </w:r>
      <w:r>
        <w:rPr>
          <w:rFonts w:ascii="Arial" w:hAnsi="Arial" w:cs="Arial"/>
          <w:b/>
          <w:bCs/>
          <w:sz w:val="24"/>
          <w:szCs w:val="24"/>
        </w:rPr>
        <w:t xml:space="preserve"> 012-01/25-01/1</w:t>
      </w:r>
    </w:p>
    <w:p w14:paraId="343552D1" w14:textId="77777777" w:rsidR="00EB39FA" w:rsidRPr="00B71C0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URBROJ:</w:t>
      </w:r>
      <w:r>
        <w:rPr>
          <w:rFonts w:ascii="Arial" w:hAnsi="Arial" w:cs="Arial"/>
          <w:b/>
          <w:bCs/>
          <w:sz w:val="24"/>
          <w:szCs w:val="24"/>
        </w:rPr>
        <w:t xml:space="preserve"> 2170-2-05/5-25-40</w:t>
      </w:r>
    </w:p>
    <w:p w14:paraId="7CB6F144" w14:textId="77777777" w:rsidR="00EB39FA" w:rsidRPr="00B71C0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 xml:space="preserve">BAKAR,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B71C0A">
        <w:rPr>
          <w:rFonts w:ascii="Arial" w:hAnsi="Arial" w:cs="Arial"/>
          <w:b/>
          <w:bCs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</w:rPr>
        <w:t>lipnja</w:t>
      </w:r>
      <w:r w:rsidRPr="00B71C0A">
        <w:rPr>
          <w:rFonts w:ascii="Arial" w:hAnsi="Arial" w:cs="Arial"/>
          <w:b/>
          <w:bCs/>
          <w:sz w:val="24"/>
          <w:szCs w:val="24"/>
        </w:rPr>
        <w:t xml:space="preserve"> 2025.</w:t>
      </w:r>
    </w:p>
    <w:p w14:paraId="1152B9A3" w14:textId="77777777" w:rsidR="00EB39FA" w:rsidRPr="00B71C0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</w:p>
    <w:p w14:paraId="2DA8667A" w14:textId="77777777" w:rsidR="00EB39FA" w:rsidRPr="001F5931" w:rsidRDefault="00EB39FA" w:rsidP="00EB39FA">
      <w:pPr>
        <w:tabs>
          <w:tab w:val="left" w:pos="567"/>
          <w:tab w:val="left" w:pos="1985"/>
        </w:tabs>
        <w:jc w:val="both"/>
        <w:rPr>
          <w:rFonts w:ascii="Arial" w:hAnsi="Arial" w:cs="Arial"/>
        </w:rPr>
      </w:pPr>
      <w:r w:rsidRPr="001F5931">
        <w:rPr>
          <w:rFonts w:ascii="Arial" w:hAnsi="Arial" w:cs="Arial"/>
        </w:rPr>
        <w:t xml:space="preserve">Na osnovi članka </w:t>
      </w:r>
      <w:r>
        <w:rPr>
          <w:rFonts w:ascii="Arial" w:hAnsi="Arial" w:cs="Arial"/>
        </w:rPr>
        <w:t>126</w:t>
      </w:r>
      <w:r w:rsidRPr="001F5931">
        <w:rPr>
          <w:rFonts w:ascii="Arial" w:hAnsi="Arial" w:cs="Arial"/>
        </w:rPr>
        <w:t xml:space="preserve">. stavka </w:t>
      </w:r>
      <w:r>
        <w:rPr>
          <w:rFonts w:ascii="Arial" w:hAnsi="Arial" w:cs="Arial"/>
        </w:rPr>
        <w:t>7</w:t>
      </w:r>
      <w:r w:rsidRPr="001F5931">
        <w:rPr>
          <w:rFonts w:ascii="Arial" w:hAnsi="Arial" w:cs="Arial"/>
        </w:rPr>
        <w:t xml:space="preserve">. Zakona o lokalnim izborima („Narodne novine“, broj 144/12, 121/16, 98/19, 42/20, 144/20 i 37/21) Gradsko izborno povjerenstvo GRADA BAKRA </w:t>
      </w:r>
      <w:r>
        <w:rPr>
          <w:rFonts w:ascii="Arial" w:hAnsi="Arial" w:cs="Arial"/>
        </w:rPr>
        <w:t>sastavlja</w:t>
      </w:r>
    </w:p>
    <w:p w14:paraId="30701C01" w14:textId="77777777" w:rsidR="00EB39FA" w:rsidRPr="00B71C0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57EF295B" w14:textId="77777777" w:rsidR="00EB39FA" w:rsidRPr="00B71C0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D125D7B" w14:textId="77777777" w:rsidR="00EB39FA" w:rsidRPr="001F5931" w:rsidRDefault="00EB39FA" w:rsidP="00EB39FA">
      <w:pPr>
        <w:tabs>
          <w:tab w:val="left" w:pos="567"/>
          <w:tab w:val="left" w:pos="1985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IZVJEŠĆE</w:t>
      </w:r>
    </w:p>
    <w:p w14:paraId="1498EDDC" w14:textId="77777777" w:rsidR="00EB39FA" w:rsidRDefault="00EB39FA" w:rsidP="00EB39FA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visini troškova lokalnih izbora</w:t>
      </w:r>
    </w:p>
    <w:p w14:paraId="49E9D0E9" w14:textId="77777777" w:rsidR="00EB39FA" w:rsidRPr="00EF65B5" w:rsidRDefault="00EB39FA" w:rsidP="00EB39FA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održanih 18. svibnja i 01. lipnja 2025. godine</w:t>
      </w:r>
    </w:p>
    <w:p w14:paraId="2A005921" w14:textId="77777777" w:rsidR="00EB39FA" w:rsidRPr="00B71C0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6A6822B3" w14:textId="77777777" w:rsidR="00EB39F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Izvješćem cjelovito se navode troškovi lokalnih izbora održanih 18. svibnja i 01. lipnja 2025. godine kako slijedi:</w:t>
      </w:r>
    </w:p>
    <w:p w14:paraId="38081375" w14:textId="77777777" w:rsidR="00EB39F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28DF2E98" w14:textId="77777777" w:rsidR="00EB39FA" w:rsidRDefault="00EB39FA" w:rsidP="00EB39FA">
      <w:pPr>
        <w:pStyle w:val="Odlomakpopisa"/>
        <w:numPr>
          <w:ilvl w:val="0"/>
          <w:numId w:val="1"/>
        </w:num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</w:t>
      </w:r>
      <w:r w:rsidRPr="004436A9">
        <w:rPr>
          <w:rFonts w:ascii="Arial" w:hAnsi="Arial" w:cs="Arial"/>
          <w:sz w:val="24"/>
          <w:szCs w:val="24"/>
        </w:rPr>
        <w:t>roškovi izbornog materijala (glasački listići, zapisnici, glasačke kutije, paravani, kemijske olovke, grafitne olovke, omotnice</w:t>
      </w:r>
      <w:r>
        <w:rPr>
          <w:rFonts w:ascii="Arial" w:hAnsi="Arial" w:cs="Arial"/>
          <w:sz w:val="24"/>
          <w:szCs w:val="24"/>
        </w:rPr>
        <w:t xml:space="preserve"> i sl.) u iznosu od 879,06 eura,</w:t>
      </w:r>
    </w:p>
    <w:p w14:paraId="150B54D0" w14:textId="77777777" w:rsidR="00EB39FA" w:rsidRDefault="00EB39FA" w:rsidP="00EB39FA">
      <w:pPr>
        <w:pStyle w:val="Odlomakpopisa"/>
        <w:numPr>
          <w:ilvl w:val="0"/>
          <w:numId w:val="1"/>
        </w:num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troškovi objave kandidacijskih lista u iznosu od 432,00 eura,</w:t>
      </w:r>
    </w:p>
    <w:p w14:paraId="6EC17000" w14:textId="77777777" w:rsidR="00EB39FA" w:rsidRDefault="00EB39FA" w:rsidP="00EB39FA">
      <w:pPr>
        <w:pStyle w:val="Odlomakpopisa"/>
        <w:numPr>
          <w:ilvl w:val="0"/>
          <w:numId w:val="1"/>
        </w:num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troškovi objave rezultata izbora u iznosu od 228,00 eura,</w:t>
      </w:r>
    </w:p>
    <w:p w14:paraId="0DF291EF" w14:textId="77777777" w:rsidR="00EB39FA" w:rsidRDefault="00EB39FA" w:rsidP="00EB39FA">
      <w:pPr>
        <w:pStyle w:val="Odlomakpopisa"/>
        <w:numPr>
          <w:ilvl w:val="0"/>
          <w:numId w:val="1"/>
        </w:num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troškovi zakupa prostora za biračko mjesto br. 4 u Kukuljanovu u iznosu od 975,00 eura,</w:t>
      </w:r>
    </w:p>
    <w:p w14:paraId="2DD540E3" w14:textId="77777777" w:rsidR="00EB39FA" w:rsidRDefault="00EB39FA" w:rsidP="00EB39FA">
      <w:pPr>
        <w:pStyle w:val="Odlomakpopisa"/>
        <w:numPr>
          <w:ilvl w:val="0"/>
          <w:numId w:val="1"/>
        </w:num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troškovi javnog prijevoza na dane izbora u iznosu od 953,64 eura,</w:t>
      </w:r>
    </w:p>
    <w:p w14:paraId="69270DBE" w14:textId="77777777" w:rsidR="00EB39FA" w:rsidRDefault="00EB39FA" w:rsidP="00EB39FA">
      <w:pPr>
        <w:pStyle w:val="Odlomakpopisa"/>
        <w:numPr>
          <w:ilvl w:val="0"/>
          <w:numId w:val="1"/>
        </w:num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naknade za rad članova biračkih odbora u ukupnom iznosu od 15.288,32 eura,</w:t>
      </w:r>
    </w:p>
    <w:p w14:paraId="1A472497" w14:textId="77777777" w:rsidR="00EB39FA" w:rsidRDefault="00EB39FA" w:rsidP="00EB39FA">
      <w:pPr>
        <w:pStyle w:val="Odlomakpopisa"/>
        <w:numPr>
          <w:ilvl w:val="0"/>
          <w:numId w:val="1"/>
        </w:num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naknade za rad članova Gradskog izbornog povjerenstva (stalnog i proširenog sastava), te stručnog tima u ukupnom iznosu od 11.365,29 eura,</w:t>
      </w:r>
    </w:p>
    <w:p w14:paraId="36538448" w14:textId="77777777" w:rsidR="00EB39FA" w:rsidRDefault="00EB39FA" w:rsidP="00EB39FA">
      <w:pPr>
        <w:pStyle w:val="Odlomakpopisa"/>
        <w:numPr>
          <w:ilvl w:val="0"/>
          <w:numId w:val="1"/>
        </w:num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naknade putnih troškova u iznosu od 902,24 eura. </w:t>
      </w:r>
    </w:p>
    <w:p w14:paraId="3D068650" w14:textId="77777777" w:rsidR="00EB39F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E5B81D4" w14:textId="77777777" w:rsidR="00EB39F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Ukupni troškovi lokalnih izbora iznose 31.023,55 eura.</w:t>
      </w:r>
    </w:p>
    <w:p w14:paraId="579088E4" w14:textId="77777777" w:rsidR="00EB39F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5EE07BBA" w14:textId="77777777" w:rsidR="00EB39F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 izvješće objavit će se na službenim mrežnim stranicama Grada Bakra.</w:t>
      </w:r>
    </w:p>
    <w:p w14:paraId="64F773CC" w14:textId="77777777" w:rsidR="00EB39F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422422A" w14:textId="77777777" w:rsidR="00EB39FA" w:rsidRDefault="00EB39FA" w:rsidP="00EB39FA">
      <w:pPr>
        <w:tabs>
          <w:tab w:val="left" w:pos="426"/>
        </w:tabs>
        <w:jc w:val="both"/>
        <w:rPr>
          <w:rFonts w:ascii="Arial" w:hAnsi="Arial" w:cs="Arial"/>
        </w:rPr>
      </w:pPr>
    </w:p>
    <w:p w14:paraId="3150EBB2" w14:textId="77777777" w:rsidR="00EB39FA" w:rsidRDefault="00EB39FA" w:rsidP="00EB39FA">
      <w:pPr>
        <w:tabs>
          <w:tab w:val="left" w:pos="426"/>
        </w:tabs>
        <w:jc w:val="both"/>
        <w:rPr>
          <w:rFonts w:ascii="Arial" w:hAnsi="Arial" w:cs="Arial"/>
        </w:rPr>
      </w:pPr>
    </w:p>
    <w:p w14:paraId="086EEC7A" w14:textId="77777777" w:rsidR="00EB39FA" w:rsidRDefault="00EB39FA" w:rsidP="00EB39FA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GRADSKO IZBORNO POVJERENSTVO</w:t>
      </w:r>
    </w:p>
    <w:p w14:paraId="2272AB83" w14:textId="77777777" w:rsidR="00EB39FA" w:rsidRDefault="00EB39FA" w:rsidP="00EB39FA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GRADA BAKRA</w:t>
      </w:r>
    </w:p>
    <w:p w14:paraId="750C6E24" w14:textId="77777777" w:rsidR="004B1645" w:rsidRDefault="004B1645"/>
    <w:sectPr w:rsidR="004B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7FE5"/>
    <w:multiLevelType w:val="hybridMultilevel"/>
    <w:tmpl w:val="F98E7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1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A"/>
    <w:rsid w:val="004B1645"/>
    <w:rsid w:val="007B6605"/>
    <w:rsid w:val="00E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B7AD"/>
  <w15:chartTrackingRefBased/>
  <w15:docId w15:val="{B565F0CE-E09C-4062-9481-2BD906B3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A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B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3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3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3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3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3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3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3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39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39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39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39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39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39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3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39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39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39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39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3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dc:description/>
  <cp:lastModifiedBy>Branka Šišul</cp:lastModifiedBy>
  <cp:revision>1</cp:revision>
  <dcterms:created xsi:type="dcterms:W3CDTF">2025-06-13T11:31:00Z</dcterms:created>
  <dcterms:modified xsi:type="dcterms:W3CDTF">2025-06-13T11:32:00Z</dcterms:modified>
</cp:coreProperties>
</file>