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1"/>
        <w:gridCol w:w="2494"/>
      </w:tblGrid>
      <w:tr w:rsidR="001146BA">
        <w:trPr>
          <w:trHeight w:val="254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34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1146B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Bakar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10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34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1146B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02.02.2021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79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BB4B73" w:rsidTr="00BB4B73">
        <w:trPr>
          <w:trHeight w:val="34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1146B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11.01.2018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379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BB4B73" w:rsidTr="00BB4B73"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816"/>
              <w:gridCol w:w="862"/>
              <w:gridCol w:w="1395"/>
              <w:gridCol w:w="1183"/>
              <w:gridCol w:w="1249"/>
              <w:gridCol w:w="1314"/>
              <w:gridCol w:w="963"/>
              <w:gridCol w:w="1011"/>
              <w:gridCol w:w="1242"/>
              <w:gridCol w:w="974"/>
              <w:gridCol w:w="1090"/>
              <w:gridCol w:w="1011"/>
              <w:gridCol w:w="1233"/>
              <w:gridCol w:w="984"/>
              <w:gridCol w:w="1078"/>
              <w:gridCol w:w="1845"/>
              <w:gridCol w:w="1971"/>
              <w:gridCol w:w="890"/>
            </w:tblGrid>
            <w:tr w:rsidR="00BB4B73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</w:tr>
            <w:tr w:rsidR="00BB4B73" w:rsidTr="00BB4B73">
              <w:trPr>
                <w:trHeight w:val="1327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prometnica u Industrijskoj zoni Kukuljanovo: Radovi na izgradnji i opremanju 1. dionice prometnice B7.6-E1.1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0F3-0000735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GP KRK d.d. 05146274847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406-01/19-02/09, URBROJ: 2170-02-04/3-19-97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Izvođač se obvezuje radove iz članka 1. ovog Ugovora izvesti u roku od 16 (šesnaest) mjeseci od dana uvođenja u posao.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Izvođača će Naručitelj uvesti u posao najkasnije u roku od 8 kalendarskih dana od obo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stranog potpisa Ugovora.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Uvođenje u posao smatra se izvršenim predajom dokumentacije te rješenjem svih eventualnih nejasnoća i smetnji, za nesmetano odvijanje izvođenja radova, o čemu će biti sačinjen zapisnik te upis u građevinski dnevnik od strane nadzo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rnog inženjera.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Sve ugovorne obveze smatraju se izvršenima potpisom zapisnika o primopredaji koji se potpisuje po završetku svih ugovorenih radova i otklanjanju svih nedostataka od strane Naručitelja i Izvođača.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15.473.872,86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3.868.468,22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19.342.341,08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10/19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izvođenjem radova na izgradnji prometnice B7.6 i E1.1 u Industrijskoj zoni Kukuljanovo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0F3-0000717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INSTITUT IGH, d.d. 79766124714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406-01/19-02/11, URBROJ: 2170-02-04/3-20-22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iz članka 1. ovog Ugovora Izvršitelj će vršiti za sve vrijeme trajanja radova kako je to predviđeno Ugovorom o izvođenju radova, sklopljenim između Grada Bakra kao naručitelja i GP KRK d.d. kao izvo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đača radova (u daljnjem tekstu: Izvođač).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Planirano trajanje ugovora: 16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(šesnaest) mjeseci od dana uvođenja u posao.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Rok pružanja usluge počinje teći od pisane Obavijesti o uvođenju u posao izvođaču radova koju dostavlja ovlašteni predstavnik javnog naru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čitelja.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Dovršetak po završetku radova na objektu odnosno potpisivanja primopredajnog zapisnika sa izvođačem radova, okončanog obračuna i dostave izjave nadzornog inženjera za izdavanje uporabne dozvole (izvješće nadzornog inženjera).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 ove uslug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 je suglasan i u obvezi prilagoditi se s izvođenjem radova, stvarnim rokovima početka i završetka realizacije projekta.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S pružanjem usluga Ugovaratelj će započeti po potpisu Ugovora, odnosno odmah od početka izvođenja radova koji su predmet kompletnog nad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zora, te ih obavljati do predviđenog završetka radova, uz obvezu na sudjelovanje u provedbi okončanog obračuna i tehničkog pregleda.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208.000,00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260.000,00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74/19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na objektu uz nogometno igralište NK Naprijed Hreljin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TRABEM j.d.o.o. 83803989982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406-01/19-03/30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363.990,88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90.997,72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454.988,60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43/19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Urbanističkog plana uređenja UPU 28 zone poslovne namjene K4 (Montkemija)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Urbanistički studio Rijeka d.o.o.o 23401758099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406-01/19-03/31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fazama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98.775,00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24.693,75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123.468,75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56/19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maritimne studije postavljanja pontona šetnice uz podmorski tunel u Bakru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Marecon d.o.o. 40702527736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406-01/19-03/32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47.500,00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RIJEKA TRANS d.o.o. 08418011938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106.600,00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26.650,00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133.250,00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uredskog materijala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BARBARA DATA d.o.o. Rijeka 38400100186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29.895,08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7.473,77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37.368,85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zdravstvenih i veterinarskih usluga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RIJEKA D.O.O. 02918144179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406-01/20-03/3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63.963,00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15.990,75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79.953,75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vještačenja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procjene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71319000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Karloline - Kling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d.o.o. 74360083856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01/20-03/05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preventivne zdravstvene zaštite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SPECIJALNA BOLNICA MEDICO 57951842896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406-01/20-03/06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IT sustava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72590000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VENTEX d.o.o. 63398817957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406-01/20-03/07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75.960,00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18.990,00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94.950,00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V. izmjena i dopuna PPU Grada Bakra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PLAN 21 d.o.o. 78541555807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406-01/20-03/08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fazama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98.200,00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24.550,00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122.750,00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Izdavačka djelatnost – tisak „Bure“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Igmar grafički obrt vl. Igor Jošt 73311199834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406-01/20-03/09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37.600,00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internetske stranice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 AGENCY d.o.o. 74566927890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406-01/20-03/10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90.420,00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90.420,00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64/20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nerazvrstane ceste sa infrastrukturom na k.č. 1233/4, k.o. Krasica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Aqua plan d.o.o. 87987833027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fazama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33.900,00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8.475,00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42.375,00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proširenje Nautičke ulice u Bakru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Mig engineering j.d.o.o. 22026894076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12.05.2020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406-01/20-03/13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fazama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54.999,00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54.999,00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građevinskih radova uređenja dječjeg igrališta na Kukuljanovu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45112723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ZA USLUŽNE DJELATNOSTI "MILETIĆ" 56078375351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406-01/20-03/15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36.891,00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9.222,75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46.113,75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30.07.2020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45.829,31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dječje igralište na Kukuljanovu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ZZ Concept d.o.o. 29317746059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406-01/20-03/16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199.243,50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49.810,88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249.054,38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10.08.2020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249.054,38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kopirki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30121200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Copy shop servis d.o.o. 16715517659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406-01/20-03/17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za učenike osnovnih škola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406-01/20-03/19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187.714,23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9.385,71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197.099,94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uređenje Doma kulture Kukuljanovo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0F3-0033313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Zelena gradnja d.o.o. 66915477681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406-01/20-02/02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Izvršitelj se obvezuje izraditi idejno rješenje u roku od 60 kalendarskih dana od sklapanja ugovora.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Izvršitelj se obvezuje izraditi glavne projekte i elaborate u roku od 60 kalendarskih dana od dobivanja posebnih uvjeta javno – pravnih tijela.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Izvršitelj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dužan dostaviti Naručitelju potvrdu sa sustava eDozvole o predaji idejnog rješenja i glavnog projekta nadležnom tijelu.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Izvršitelj se obvezuje izraditi izvedbene projekte u roku od 60 kalendarskih dana od dobivanja građevinske dozvole.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Izvršitelj se 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bvezuje izraditi projekt izvedenog stanja u roku od 15 kalendarskih dana nakon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završetka radova.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174.000,00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43.500,00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217.500,00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17.09.2020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1/20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javne rasvjete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31500000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0F3-0000025</w:t>
                  </w: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Elos d.o.o. 46333387903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406-01/20-01/01, URBROJ: 2170-02-04/3-20-51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uvođenja u posao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4.548.500,00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1.137.125,00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5.685.625,00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66/20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stručnog nadzora nad rekonstrukcijom javne rasvjete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IFC d.o.o. 18191350040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406-01/20-03/18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23.625,00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118.125,00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70/20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zbrinjavanja azbestnog otpada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90650000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Metis d.d. 19158233033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406-01/20-03/20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9.250,00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46.250,00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nabave usluge dodatnog i dopunskog zdravstvenog osiguranja za zaposlenike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111.172,80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111.172,80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poklon bonova za djecu povodom blagdana Svetog Nikole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55900000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MULLER D.O.O. 84698789700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406-01/20-03/22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63.360,00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15.840,00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79.200,00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79.200,00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sustava grijanja i hlađenja na objektima u vlasništvu Grada Bakra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50720000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OPTIMARE d.o.o. 58945805165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406-01/20-03/23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79.200,00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69/20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kamenog mosta u Ponikvama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Citadela d.o.o. 76029272539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406-01/20-03/24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27.11.2020</w:t>
                  </w: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izmjene i dopune projektne dokumentacije za izgradnju prometnice B5.4 - B9.1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IGP Projekt d.o.o. 13425913716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Geo51 d.o.o., OIB: 07288707472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406-01/20-03/25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(trideset) dana od dana potvrde parcelacijskog elaborata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javne rasvjete na nerazvrstanoj cesti B7 u Bakru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Štedna rasvjeta d.o.o. 95713571638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406-01/20-03/26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izrade glavnog projekta je 30 kalendarskih dana od dana dobivanja svih potrebnih posebnih uvjeta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12.250,00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61.250,00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77/20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izmjene i dopune projektne dokumentacije za izgradnju prometnice B7.6 - E1.1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citeh doo rijeka 89896406450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Geo51 d.o.o., OIB: 07288707472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406-01/20-03/28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Izvršitelj se obvezuje izraditi izmjenu i dopunu idejnog projekta u roku 30 (trideset) dana od izrade geodetske podloge, projektnu dokumentaciju za provođenje parcelacije u roku 30 (trideset) dana od ishođenja izmjene i dopune lokacijske dozvole te izmjenu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dopunu glavnog projekta (s troškovnicima) u roku 45 (četrdesetpet) dana od dana potvrde parcelacijskog elaborata.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115.500,00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28.875,00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144.375,00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UPU Industrijske zone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PLAN 21 d.o.o. 78541555807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406-01/20-03/30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određeni su Odlukom o izradi IV. Izmjena i dopuna UPU Industrijske zone Kukuljanovo („Službene novine Grada Bakra“, br. 12/20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79.900,00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19.975,00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99.875,00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1146BA" w:rsidTr="00BB4B73">
              <w:trPr>
                <w:trHeight w:val="262"/>
              </w:trPr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11/20</w:t>
                  </w:r>
                </w:p>
              </w:tc>
              <w:tc>
                <w:tcPr>
                  <w:tcW w:w="18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i računalne opreme</w:t>
                  </w:r>
                </w:p>
              </w:tc>
              <w:tc>
                <w:tcPr>
                  <w:tcW w:w="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30230000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VENTEX d.o.o. 63398817957</w:t>
                  </w: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406-01/20-03/31</w:t>
                  </w:r>
                </w:p>
              </w:tc>
              <w:tc>
                <w:tcPr>
                  <w:tcW w:w="12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42.363,76</w:t>
                  </w:r>
                </w:p>
              </w:tc>
              <w:tc>
                <w:tcPr>
                  <w:tcW w:w="10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10.590,94</w:t>
                  </w:r>
                </w:p>
              </w:tc>
              <w:tc>
                <w:tcPr>
                  <w:tcW w:w="1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52.954,70</w:t>
                  </w:r>
                </w:p>
              </w:tc>
              <w:tc>
                <w:tcPr>
                  <w:tcW w:w="12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18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9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146BA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</w:p>
        </w:tc>
      </w:tr>
      <w:tr w:rsidR="001146BA">
        <w:trPr>
          <w:trHeight w:val="10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34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1146BA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3820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1146BA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46BA" w:rsidRDefault="001C4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1146BA" w:rsidRDefault="001C47A3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1146BA" w:rsidRDefault="001146BA">
            <w:pPr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  <w:tr w:rsidR="001146BA">
        <w:trPr>
          <w:trHeight w:val="108"/>
        </w:trPr>
        <w:tc>
          <w:tcPr>
            <w:tcW w:w="35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1146BA" w:rsidRDefault="001146BA">
            <w:pPr>
              <w:pStyle w:val="EmptyCellLayoutStyle"/>
              <w:spacing w:after="0" w:line="240" w:lineRule="auto"/>
            </w:pPr>
          </w:p>
        </w:tc>
      </w:tr>
    </w:tbl>
    <w:p w:rsidR="001146BA" w:rsidRDefault="001146BA">
      <w:pPr>
        <w:spacing w:after="0" w:line="240" w:lineRule="auto"/>
      </w:pPr>
    </w:p>
    <w:sectPr w:rsidR="001146BA">
      <w:headerReference w:type="default" r:id="rId7"/>
      <w:footerReference w:type="default" r:id="rId8"/>
      <w:pgSz w:w="25842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A3" w:rsidRDefault="001C47A3">
      <w:pPr>
        <w:spacing w:after="0" w:line="240" w:lineRule="auto"/>
      </w:pPr>
      <w:r>
        <w:separator/>
      </w:r>
    </w:p>
  </w:endnote>
  <w:endnote w:type="continuationSeparator" w:id="0">
    <w:p w:rsidR="001C47A3" w:rsidRDefault="001C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2494"/>
    </w:tblGrid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1146BA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46BA" w:rsidRDefault="001C47A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02.02.2021 08:19</w:t>
                </w:r>
              </w:p>
            </w:tc>
          </w:tr>
        </w:tbl>
        <w:p w:rsidR="001146BA" w:rsidRDefault="001146BA">
          <w:pPr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BB4B73" w:rsidTr="00BB4B73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1146BA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46BA" w:rsidRDefault="001C47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146BA" w:rsidRDefault="001146BA">
          <w:pPr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A3" w:rsidRDefault="001C47A3">
      <w:pPr>
        <w:spacing w:after="0" w:line="240" w:lineRule="auto"/>
      </w:pPr>
      <w:r>
        <w:separator/>
      </w:r>
    </w:p>
  </w:footnote>
  <w:footnote w:type="continuationSeparator" w:id="0">
    <w:p w:rsidR="001C47A3" w:rsidRDefault="001C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2494"/>
    </w:tblGrid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146BA" w:rsidRDefault="001C47A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1146BA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46BA" w:rsidRDefault="001C47A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1146BA" w:rsidRDefault="001146BA">
          <w:pPr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  <w:tr w:rsidR="001146BA">
      <w:tc>
        <w:tcPr>
          <w:tcW w:w="35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146BA" w:rsidRDefault="001146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6BA"/>
    <w:rsid w:val="001146BA"/>
    <w:rsid w:val="001C47A3"/>
    <w:rsid w:val="00B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AEA0"/>
  <w15:docId w15:val="{D713CDDB-315D-48B3-A87D-C0706702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1948</Words>
  <Characters>11105</Characters>
  <Application>Microsoft Office Word</Application>
  <DocSecurity>0</DocSecurity>
  <Lines>92</Lines>
  <Paragraphs>26</Paragraphs>
  <ScaleCrop>false</ScaleCrop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/>
  <dc:description/>
  <cp:lastModifiedBy>Davor Vidas</cp:lastModifiedBy>
  <cp:revision>2</cp:revision>
  <cp:lastPrinted>2021-02-02T07:25:00Z</cp:lastPrinted>
  <dcterms:created xsi:type="dcterms:W3CDTF">2021-02-02T07:24:00Z</dcterms:created>
  <dcterms:modified xsi:type="dcterms:W3CDTF">2021-02-02T07:34:00Z</dcterms:modified>
</cp:coreProperties>
</file>