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BC9A" w14:textId="77777777" w:rsidR="00570D45" w:rsidRPr="00C96EBA" w:rsidRDefault="00570D45" w:rsidP="00570D45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UPUTE I OBAVIJESTI KANDIDATIMA</w:t>
      </w:r>
    </w:p>
    <w:p w14:paraId="16622076" w14:textId="77777777" w:rsidR="00570D45" w:rsidRPr="00C96EBA" w:rsidRDefault="00570D45" w:rsidP="00570D45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koji podnose prijavu na oglas za prijam u službu u</w:t>
      </w:r>
    </w:p>
    <w:p w14:paraId="4D841167" w14:textId="77777777" w:rsidR="00570D45" w:rsidRPr="00C96EBA" w:rsidRDefault="00570D45" w:rsidP="00570D45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 xml:space="preserve">Upravni odjel </w:t>
      </w:r>
      <w:r w:rsidRPr="00C96EBA">
        <w:rPr>
          <w:rFonts w:asciiTheme="minorHAnsi" w:hAnsiTheme="minorHAnsi" w:cstheme="minorHAnsi"/>
          <w:b/>
          <w:sz w:val="22"/>
          <w:szCs w:val="22"/>
        </w:rPr>
        <w:t>za</w:t>
      </w:r>
      <w:r w:rsidRPr="00C96EBA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proračun i financije</w:t>
      </w:r>
      <w:r w:rsidRPr="00C96EBA">
        <w:rPr>
          <w:rFonts w:asciiTheme="minorHAnsi" w:hAnsiTheme="minorHAnsi"/>
          <w:b/>
          <w:sz w:val="22"/>
          <w:szCs w:val="22"/>
        </w:rPr>
        <w:t xml:space="preserve"> Grada Bakra</w:t>
      </w:r>
    </w:p>
    <w:p w14:paraId="5E9C81A5" w14:textId="77777777" w:rsidR="00570D45" w:rsidRPr="00C96EBA" w:rsidRDefault="00570D45" w:rsidP="00570D45">
      <w:pPr>
        <w:rPr>
          <w:rFonts w:asciiTheme="minorHAnsi" w:hAnsiTheme="minorHAnsi"/>
          <w:b/>
          <w:sz w:val="22"/>
          <w:szCs w:val="22"/>
        </w:rPr>
      </w:pPr>
    </w:p>
    <w:p w14:paraId="35267FFE" w14:textId="77777777" w:rsidR="00570D45" w:rsidRPr="00CC4A12" w:rsidRDefault="00570D45" w:rsidP="00570D45">
      <w:pPr>
        <w:jc w:val="center"/>
        <w:rPr>
          <w:rFonts w:asciiTheme="minorHAnsi" w:hAnsiTheme="minorHAnsi"/>
          <w:sz w:val="22"/>
          <w:szCs w:val="22"/>
        </w:rPr>
      </w:pPr>
      <w:r w:rsidRPr="00CC4A12">
        <w:rPr>
          <w:rFonts w:asciiTheme="minorHAnsi" w:hAnsiTheme="minorHAnsi"/>
          <w:b/>
          <w:bCs/>
          <w:sz w:val="22"/>
          <w:szCs w:val="22"/>
        </w:rPr>
        <w:t>Viši stručni suradnik za proračun i financije</w:t>
      </w:r>
      <w:r w:rsidRPr="00C96EBA">
        <w:rPr>
          <w:rFonts w:asciiTheme="minorHAnsi" w:hAnsiTheme="minorHAnsi" w:cstheme="minorHAnsi"/>
          <w:b/>
          <w:sz w:val="22"/>
          <w:szCs w:val="22"/>
        </w:rPr>
        <w:t>, 1 izvršitelj/</w:t>
      </w:r>
      <w:proofErr w:type="spellStart"/>
      <w:r w:rsidRPr="00C96EBA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</w:p>
    <w:p w14:paraId="21090014" w14:textId="77777777" w:rsidR="00570D45" w:rsidRDefault="00570D45" w:rsidP="00570D45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 w:cstheme="minorHAnsi"/>
          <w:b/>
          <w:sz w:val="22"/>
          <w:szCs w:val="22"/>
        </w:rPr>
        <w:t xml:space="preserve">na određeno vrijeme </w:t>
      </w:r>
      <w:r w:rsidRPr="00C96EBA">
        <w:rPr>
          <w:rFonts w:asciiTheme="minorHAnsi" w:hAnsiTheme="minorHAnsi"/>
          <w:b/>
          <w:sz w:val="22"/>
          <w:szCs w:val="22"/>
        </w:rPr>
        <w:t>– do povratka duže odsutne službenice</w:t>
      </w:r>
    </w:p>
    <w:p w14:paraId="7154B9B5" w14:textId="77777777" w:rsidR="00570D45" w:rsidRPr="00C96EBA" w:rsidRDefault="00570D45" w:rsidP="00570D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6548AB" w14:textId="77777777" w:rsidR="00570D45" w:rsidRPr="00704638" w:rsidRDefault="00570D45" w:rsidP="00570D45">
      <w:pPr>
        <w:rPr>
          <w:rFonts w:asciiTheme="minorHAnsi" w:hAnsiTheme="minorHAnsi"/>
          <w:b/>
          <w:sz w:val="22"/>
          <w:szCs w:val="22"/>
          <w:u w:val="single"/>
        </w:rPr>
      </w:pPr>
      <w:r w:rsidRPr="00704638">
        <w:rPr>
          <w:rFonts w:asciiTheme="minorHAnsi" w:hAnsiTheme="minorHAnsi"/>
          <w:b/>
          <w:sz w:val="22"/>
          <w:szCs w:val="22"/>
          <w:u w:val="single"/>
        </w:rPr>
        <w:t>Prethodna provjera znanja i sposobnosti kandidata</w:t>
      </w:r>
    </w:p>
    <w:p w14:paraId="7AA1A1F5" w14:textId="77777777" w:rsidR="00570D45" w:rsidRPr="00C96EBA" w:rsidRDefault="00570D45" w:rsidP="00570D45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25CF2C0A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Prethodnu provjeru znanja i sposobnosti kandidata provodi povjerenstvo za provedbu oglasa  imenovano od strane pročelnika Upravnog odjela </w:t>
      </w:r>
      <w:r w:rsidRPr="00C96EBA">
        <w:rPr>
          <w:rFonts w:asciiTheme="minorHAnsi" w:hAnsiTheme="minorHAnsi" w:cstheme="minorHAnsi"/>
          <w:bCs/>
          <w:sz w:val="22"/>
          <w:szCs w:val="22"/>
        </w:rPr>
        <w:t>za</w:t>
      </w:r>
      <w:r w:rsidRPr="00C96EBA">
        <w:rPr>
          <w:rFonts w:asciiTheme="minorHAnsi" w:hAnsiTheme="minorHAnsi"/>
          <w:bCs/>
          <w:sz w:val="22"/>
          <w:szCs w:val="22"/>
        </w:rPr>
        <w:t xml:space="preserve"> </w:t>
      </w:r>
      <w:r w:rsidRPr="00CC4A12">
        <w:rPr>
          <w:rFonts w:asciiTheme="minorHAnsi" w:hAnsiTheme="minorHAnsi"/>
          <w:bCs/>
          <w:sz w:val="22"/>
          <w:szCs w:val="22"/>
        </w:rPr>
        <w:t>proračun i financije</w:t>
      </w:r>
      <w:r w:rsidRPr="00C96EBA">
        <w:rPr>
          <w:rFonts w:asciiTheme="minorHAnsi" w:hAnsiTheme="minorHAnsi"/>
          <w:b/>
          <w:sz w:val="22"/>
          <w:szCs w:val="22"/>
        </w:rPr>
        <w:t xml:space="preserve"> </w:t>
      </w:r>
      <w:r w:rsidRPr="00C96EBA">
        <w:rPr>
          <w:rFonts w:asciiTheme="minorHAnsi" w:hAnsiTheme="minorHAnsi"/>
          <w:bCs/>
          <w:sz w:val="22"/>
          <w:szCs w:val="22"/>
        </w:rPr>
        <w:t>Grada Bakra.</w:t>
      </w:r>
    </w:p>
    <w:p w14:paraId="17D9552D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Prethodna provjera znanja i sposobnosti sastoji se od pisanog testiranja i intervjua.</w:t>
      </w:r>
    </w:p>
    <w:p w14:paraId="07A55526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Pisanom testiranju mogu pristupiti samo kandidati koji podnesu pravodobnu i urednu prijavu te koji ispunjavaju formalne uvjete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>.</w:t>
      </w:r>
    </w:p>
    <w:p w14:paraId="6CC05650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Kandidati koji su ostvarili najmanje 50% ukupnog broja bodova na testiranju mogu pristupiti intervjuu.</w:t>
      </w:r>
    </w:p>
    <w:p w14:paraId="29BC2E27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Vrijeme i mjesto održavanja prethodne provjere znanja i sposobnosti kandidata, lista kandidata koji ispunjavaju formalne uvjete iz </w:t>
      </w:r>
      <w:r>
        <w:rPr>
          <w:rFonts w:asciiTheme="minorHAnsi" w:hAnsiTheme="minorHAnsi"/>
          <w:bCs/>
          <w:sz w:val="22"/>
          <w:szCs w:val="22"/>
        </w:rPr>
        <w:t xml:space="preserve">oglasa </w:t>
      </w:r>
      <w:r w:rsidRPr="00C96EBA">
        <w:rPr>
          <w:rFonts w:asciiTheme="minorHAnsi" w:hAnsiTheme="minorHAnsi"/>
          <w:bCs/>
          <w:sz w:val="22"/>
          <w:szCs w:val="22"/>
        </w:rPr>
        <w:t>i koji će biti pozvani na pisano testiranje bit će objavljeno naknadno na mrežnim stranicama i oglasnoj ploči Grada Bakra najmanje pet dana  prije pisanog testiranja.</w:t>
      </w:r>
    </w:p>
    <w:p w14:paraId="33436802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Naknadno će se objaviti i lista kandidata koji na pisanom testiranju ostvare najmanje 50% ukupnog broja bodova i s kojima će se održati intervju.</w:t>
      </w:r>
    </w:p>
    <w:p w14:paraId="3BF9E666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Intervju će se, ako to bude moguće, održati tijekom dana provedbe pisanog testiranja.</w:t>
      </w:r>
    </w:p>
    <w:p w14:paraId="7D08B071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165D3A3" w14:textId="77777777" w:rsidR="00570D45" w:rsidRPr="00704638" w:rsidRDefault="00570D45" w:rsidP="00570D4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04638">
        <w:rPr>
          <w:rFonts w:asciiTheme="minorHAnsi" w:hAnsiTheme="minorHAnsi"/>
          <w:b/>
          <w:sz w:val="22"/>
          <w:szCs w:val="22"/>
          <w:u w:val="single"/>
        </w:rPr>
        <w:t>Pravni izvori za pripremanje kandidata za provjeru znanja i sposobnosti</w:t>
      </w:r>
    </w:p>
    <w:p w14:paraId="4A750655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p w14:paraId="0680B6DC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C96EBA">
        <w:rPr>
          <w:rFonts w:asciiTheme="minorHAnsi" w:hAnsiTheme="minorHAnsi"/>
          <w:bCs/>
          <w:sz w:val="22"/>
          <w:szCs w:val="22"/>
          <w:u w:val="single"/>
        </w:rPr>
        <w:t xml:space="preserve">OPĆI DIO: </w:t>
      </w:r>
    </w:p>
    <w:p w14:paraId="12F3D072" w14:textId="77777777" w:rsidR="00570D45" w:rsidRPr="00E0582C" w:rsidRDefault="00570D45" w:rsidP="00570D45">
      <w:pPr>
        <w:pStyle w:val="Odlomakpopisa"/>
        <w:numPr>
          <w:ilvl w:val="0"/>
          <w:numId w:val="1"/>
        </w:numPr>
        <w:ind w:left="284" w:hanging="284"/>
        <w:jc w:val="both"/>
        <w:rPr>
          <w:bCs/>
        </w:rPr>
      </w:pPr>
      <w:r w:rsidRPr="00E0582C">
        <w:rPr>
          <w:bCs/>
        </w:rPr>
        <w:t>Zakon o lokalnoj i područnoj (regionalnoj) samoupravi (Narodne novine broj 33/01, 60/01, 129/05, 109/07, 125/08, 36/09, 150/11, 144/12, 19/13, 137/15, 123/17, 98/19, 144/20)</w:t>
      </w:r>
    </w:p>
    <w:p w14:paraId="2E905392" w14:textId="77777777" w:rsidR="00570D45" w:rsidRPr="00B236ED" w:rsidRDefault="00570D45" w:rsidP="00570D45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C96EBA">
        <w:rPr>
          <w:rFonts w:asciiTheme="minorHAnsi" w:hAnsiTheme="minorHAnsi"/>
          <w:bCs/>
          <w:sz w:val="22"/>
          <w:szCs w:val="22"/>
          <w:u w:val="single"/>
        </w:rPr>
        <w:t xml:space="preserve">POSEBNI DIO: </w:t>
      </w:r>
    </w:p>
    <w:p w14:paraId="71E2DDAE" w14:textId="77777777" w:rsidR="00570D45" w:rsidRDefault="00570D45" w:rsidP="00570D45">
      <w:pPr>
        <w:pStyle w:val="Odlomakpopisa"/>
        <w:numPr>
          <w:ilvl w:val="0"/>
          <w:numId w:val="1"/>
        </w:numPr>
        <w:ind w:left="284" w:hanging="284"/>
        <w:jc w:val="both"/>
        <w:rPr>
          <w:bCs/>
        </w:rPr>
      </w:pPr>
      <w:r>
        <w:rPr>
          <w:bCs/>
        </w:rPr>
        <w:t xml:space="preserve">Zakon o proračunu (Narodne novine broj 144/21)  </w:t>
      </w:r>
      <w:r w:rsidRPr="00E0582C">
        <w:rPr>
          <w:bCs/>
        </w:rPr>
        <w:t> </w:t>
      </w:r>
      <w:r w:rsidRPr="00C96EBA">
        <w:rPr>
          <w:bCs/>
        </w:rPr>
        <w:t xml:space="preserve"> </w:t>
      </w:r>
    </w:p>
    <w:p w14:paraId="275F4DA7" w14:textId="77777777" w:rsidR="00570D45" w:rsidRDefault="00570D45" w:rsidP="00570D45">
      <w:pPr>
        <w:pStyle w:val="Odlomakpopisa"/>
        <w:numPr>
          <w:ilvl w:val="0"/>
          <w:numId w:val="1"/>
        </w:numPr>
        <w:ind w:left="284" w:hanging="284"/>
        <w:jc w:val="both"/>
        <w:rPr>
          <w:bCs/>
        </w:rPr>
      </w:pPr>
      <w:r w:rsidRPr="00DC4D8F">
        <w:rPr>
          <w:bCs/>
        </w:rPr>
        <w:t>Zakon o financiranju jedinica lokalne i podru</w:t>
      </w:r>
      <w:r w:rsidRPr="00DC4D8F">
        <w:rPr>
          <w:rFonts w:hint="eastAsia"/>
          <w:bCs/>
        </w:rPr>
        <w:t>č</w:t>
      </w:r>
      <w:r w:rsidRPr="00DC4D8F">
        <w:rPr>
          <w:bCs/>
        </w:rPr>
        <w:t>ne (regionalne) samouprave (Narodne novine broj </w:t>
      </w:r>
      <w:hyperlink r:id="rId5" w:tooltip="Zakon o financiranju jedinica lokalne i područne (regionalne) samouprave" w:history="1">
        <w:r w:rsidRPr="00DC4D8F">
          <w:t>127/17</w:t>
        </w:r>
      </w:hyperlink>
      <w:r w:rsidRPr="00DC4D8F">
        <w:rPr>
          <w:bCs/>
        </w:rPr>
        <w:t>, </w:t>
      </w:r>
      <w:hyperlink r:id="rId6" w:tooltip="Zakon o izmjenama i dopuni Zakona o financiranju jedinica lokalne i područne (regionalne) samouprave" w:history="1">
        <w:r w:rsidRPr="00DC4D8F">
          <w:t>138/20</w:t>
        </w:r>
      </w:hyperlink>
      <w:r w:rsidRPr="00DC4D8F">
        <w:rPr>
          <w:bCs/>
        </w:rPr>
        <w:t>, </w:t>
      </w:r>
      <w:hyperlink r:id="rId7" w:tooltip="Zakon o izmjenama Zakona o financiranju jedinica lokalne i područne (regionalne) samouprave" w:history="1">
        <w:r w:rsidRPr="00DC4D8F">
          <w:t>151/22</w:t>
        </w:r>
      </w:hyperlink>
      <w:r w:rsidRPr="00DC4D8F">
        <w:rPr>
          <w:bCs/>
        </w:rPr>
        <w:t>, </w:t>
      </w:r>
      <w:hyperlink r:id="rId8" w:tooltip="Zakon o izmjenama Zakona o financiranju jedinica lokalne i područne (regionalne) samouprave" w:history="1">
        <w:r w:rsidRPr="00DC4D8F">
          <w:t>114/23</w:t>
        </w:r>
      </w:hyperlink>
      <w:r>
        <w:rPr>
          <w:bCs/>
        </w:rPr>
        <w:t>)</w:t>
      </w:r>
    </w:p>
    <w:p w14:paraId="0E32D9CF" w14:textId="77777777" w:rsidR="00570D45" w:rsidRPr="00DC4D8F" w:rsidRDefault="00570D45" w:rsidP="00570D45">
      <w:pPr>
        <w:pStyle w:val="Odlomakpopisa"/>
        <w:numPr>
          <w:ilvl w:val="0"/>
          <w:numId w:val="1"/>
        </w:numPr>
        <w:ind w:left="284" w:hanging="284"/>
        <w:jc w:val="both"/>
        <w:rPr>
          <w:bCs/>
        </w:rPr>
      </w:pPr>
      <w:r w:rsidRPr="00DC4D8F">
        <w:rPr>
          <w:bCs/>
        </w:rPr>
        <w:t>Pravilnik o financijskom izvještavanju u proračunskom računovodstvu</w:t>
      </w:r>
      <w:r>
        <w:rPr>
          <w:bCs/>
        </w:rPr>
        <w:t xml:space="preserve"> (</w:t>
      </w:r>
      <w:r w:rsidRPr="00DC4D8F">
        <w:rPr>
          <w:bCs/>
        </w:rPr>
        <w:t>Narodne novine br</w:t>
      </w:r>
      <w:r>
        <w:rPr>
          <w:bCs/>
        </w:rPr>
        <w:t>oj</w:t>
      </w:r>
      <w:r w:rsidRPr="00DC4D8F">
        <w:rPr>
          <w:bCs/>
        </w:rPr>
        <w:t> </w:t>
      </w:r>
      <w:hyperlink r:id="rId9" w:tooltip="Pravilnik o financijskom izvještavanju u proračunskom računovodstvu" w:history="1">
        <w:r w:rsidRPr="00DC4D8F">
          <w:t>37/22</w:t>
        </w:r>
      </w:hyperlink>
      <w:r w:rsidRPr="00DC4D8F">
        <w:rPr>
          <w:bCs/>
        </w:rPr>
        <w:t>, </w:t>
      </w:r>
      <w:hyperlink r:id="rId10" w:tooltip="Pravilnik o izmjenama i dopunama Pravilnika o financijskom izvještavanju u proračunskom računovodstvu" w:history="1">
        <w:r w:rsidRPr="00DC4D8F">
          <w:t>52/25</w:t>
        </w:r>
      </w:hyperlink>
      <w:r w:rsidRPr="00DC4D8F">
        <w:rPr>
          <w:bCs/>
        </w:rPr>
        <w:t>, </w:t>
      </w:r>
      <w:hyperlink r:id="rId11" w:tooltip="Pravilnik o izmjenama i dopunama Pravilnika o financijskom izvještavanju u proračunskom računovodstvu" w:history="1">
        <w:r w:rsidRPr="00DC4D8F">
          <w:t>156/25</w:t>
        </w:r>
      </w:hyperlink>
      <w:r>
        <w:rPr>
          <w:bCs/>
        </w:rPr>
        <w:t>)</w:t>
      </w:r>
    </w:p>
    <w:p w14:paraId="4FDAA161" w14:textId="77777777" w:rsidR="00570D45" w:rsidRDefault="00570D45" w:rsidP="00570D45">
      <w:pPr>
        <w:jc w:val="both"/>
        <w:rPr>
          <w:rFonts w:asciiTheme="minorHAnsi" w:hAnsiTheme="minorHAnsi"/>
          <w:sz w:val="22"/>
          <w:szCs w:val="22"/>
        </w:rPr>
      </w:pPr>
    </w:p>
    <w:p w14:paraId="116DF583" w14:textId="77777777" w:rsidR="00570D45" w:rsidRPr="00F577E4" w:rsidRDefault="00570D45" w:rsidP="00570D4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KLASA:112-01/26-01/3</w:t>
      </w:r>
    </w:p>
    <w:p w14:paraId="42704BF3" w14:textId="77777777" w:rsidR="00570D45" w:rsidRPr="00F577E4" w:rsidRDefault="00570D45" w:rsidP="00570D4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26-6</w:t>
      </w:r>
    </w:p>
    <w:p w14:paraId="691E8D4E" w14:textId="77777777" w:rsidR="00570D45" w:rsidRPr="00F577E4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25. veljače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26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p w14:paraId="541FD5FB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  </w:t>
      </w:r>
    </w:p>
    <w:p w14:paraId="6460E68F" w14:textId="77777777" w:rsidR="00570D45" w:rsidRPr="00C96EBA" w:rsidRDefault="00570D45" w:rsidP="00570D45">
      <w:pPr>
        <w:jc w:val="right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          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</w:p>
    <w:p w14:paraId="7479D6C2" w14:textId="77777777" w:rsidR="00570D45" w:rsidRPr="00C96EBA" w:rsidRDefault="00570D45" w:rsidP="00570D4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130D661" w14:textId="77777777" w:rsidR="00570D45" w:rsidRDefault="00570D45" w:rsidP="00570D45"/>
    <w:p w14:paraId="6E401172" w14:textId="77777777" w:rsidR="00E01A43" w:rsidRPr="00570D45" w:rsidRDefault="00E01A43" w:rsidP="00570D45"/>
    <w:sectPr w:rsidR="00E01A43" w:rsidRPr="0057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B087F"/>
    <w:multiLevelType w:val="hybridMultilevel"/>
    <w:tmpl w:val="AF98D4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AD"/>
    <w:rsid w:val="003B0ECB"/>
    <w:rsid w:val="004A2453"/>
    <w:rsid w:val="00570D45"/>
    <w:rsid w:val="00C76159"/>
    <w:rsid w:val="00CB48AD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3593"/>
  <w15:chartTrackingRefBased/>
  <w15:docId w15:val="{7163AA94-95B1-42F8-841A-9E5A993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48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48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48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48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48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48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48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48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48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48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48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48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48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48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48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4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B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48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B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48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B48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48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B48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48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4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zakona-o-financiranju-jedinica-lokalne-i-podrucne-regionalne-samouprave-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zakon-o-izmjenama-zakona-o-financiranju-jedinica-lokalne-i-podrucne-regionalne-samouprave-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zakon-o-izmjenama-i-dopuni-zakona-o-financiranju-jedinica-lokalne-i-podrucne-regionalne-samouprave-1" TargetMode="External"/><Relationship Id="rId11" Type="http://schemas.openxmlformats.org/officeDocument/2006/relationships/hyperlink" Target="https://www.iusinfo.hr/zakonodavstvo/pravilnik-o-izmjenama-i-dopunama-pravilnika-o-financijskom-izvjestavanju-u-proracunskom-racunovodstvu-4" TargetMode="External"/><Relationship Id="rId5" Type="http://schemas.openxmlformats.org/officeDocument/2006/relationships/hyperlink" Target="https://www.iusinfo.hr/zakonodavstvo/zakon-o-financiranju-jedinica-lokalne-i-podrucne-regionalne-samouprave-1994" TargetMode="External"/><Relationship Id="rId10" Type="http://schemas.openxmlformats.org/officeDocument/2006/relationships/hyperlink" Target="https://www.iusinfo.hr/zakonodavstvo/pravilnik-o-izmjenama-i-dopunama-pravilnika-o-financijskom-izvjestavanju-u-proracunskom-racunovodstvu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pravilnik-o-financijskom-izvjestavanju-u-proracunskom-racunovodstvu-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2</cp:revision>
  <dcterms:created xsi:type="dcterms:W3CDTF">2026-02-26T11:43:00Z</dcterms:created>
  <dcterms:modified xsi:type="dcterms:W3CDTF">2026-02-27T07:44:00Z</dcterms:modified>
</cp:coreProperties>
</file>