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FAE4" w14:textId="44729AE8" w:rsidR="002156AA" w:rsidRDefault="00951EB9" w:rsidP="008E3F7E">
      <w:pPr>
        <w:jc w:val="both"/>
        <w:rPr>
          <w:rFonts w:ascii="Times New Roman" w:hAnsi="Times New Roman" w:cs="Times New Roman"/>
          <w:sz w:val="22"/>
          <w:szCs w:val="22"/>
        </w:rPr>
      </w:pPr>
      <w:r>
        <w:rPr>
          <w:rFonts w:ascii="Times New Roman" w:hAnsi="Times New Roman" w:cs="Times New Roman"/>
          <w:sz w:val="22"/>
          <w:szCs w:val="22"/>
        </w:rPr>
        <w:t xml:space="preserve"> </w:t>
      </w:r>
    </w:p>
    <w:p w14:paraId="6D9E2DB7" w14:textId="41C20A9E" w:rsidR="002534E8" w:rsidRPr="002534E8" w:rsidRDefault="008E3F7E" w:rsidP="00727F03">
      <w:pPr>
        <w:spacing w:after="0"/>
        <w:jc w:val="both"/>
        <w:rPr>
          <w:rFonts w:ascii="Times New Roman" w:hAnsi="Times New Roman" w:cs="Times New Roman"/>
          <w:sz w:val="22"/>
          <w:szCs w:val="22"/>
        </w:rPr>
      </w:pPr>
      <w:r w:rsidRPr="008E3F7E">
        <w:rPr>
          <w:rFonts w:ascii="Times New Roman" w:hAnsi="Times New Roman" w:cs="Times New Roman"/>
          <w:sz w:val="22"/>
          <w:szCs w:val="22"/>
        </w:rPr>
        <w:t>Na temelju čl. 391. Zakona o vlasništvu i drugim stvarnim pravima (»Narodne novine«, br. 91/96., 68/98., 137/99., 22/00., 73/00., 144/01., 79/06., 141/06., 146/08., 38/09., 153/09., 90/10., 143/12.</w:t>
      </w:r>
      <w:r w:rsidR="00EC42D2">
        <w:rPr>
          <w:rFonts w:ascii="Times New Roman" w:hAnsi="Times New Roman" w:cs="Times New Roman"/>
          <w:sz w:val="22"/>
          <w:szCs w:val="22"/>
        </w:rPr>
        <w:t xml:space="preserve">, </w:t>
      </w:r>
      <w:r w:rsidRPr="008E3F7E">
        <w:rPr>
          <w:rFonts w:ascii="Times New Roman" w:hAnsi="Times New Roman" w:cs="Times New Roman"/>
          <w:sz w:val="22"/>
          <w:szCs w:val="22"/>
        </w:rPr>
        <w:t>152/14.</w:t>
      </w:r>
      <w:r w:rsidR="00EC42D2">
        <w:rPr>
          <w:rFonts w:ascii="Times New Roman" w:hAnsi="Times New Roman" w:cs="Times New Roman"/>
          <w:sz w:val="22"/>
          <w:szCs w:val="22"/>
        </w:rPr>
        <w:t>, 81/15. i 94/17.</w:t>
      </w:r>
      <w:r w:rsidRPr="008E3F7E">
        <w:rPr>
          <w:rFonts w:ascii="Times New Roman" w:hAnsi="Times New Roman" w:cs="Times New Roman"/>
          <w:sz w:val="22"/>
          <w:szCs w:val="22"/>
        </w:rPr>
        <w:t xml:space="preserve">), čl. 48. Zakona o lokalnoj i područnoj (regionalnoj) samoupravi (»Narodne novine«, br. </w:t>
      </w:r>
      <w:hyperlink r:id="rId8" w:tooltip="zakon o lokalnoj i područnoj (regionalnoj) samoupravi" w:history="1">
        <w:r w:rsidRPr="008E3F7E">
          <w:rPr>
            <w:rStyle w:val="Hiperveza"/>
            <w:rFonts w:ascii="Times New Roman" w:hAnsi="Times New Roman" w:cs="Times New Roman"/>
            <w:color w:val="auto"/>
            <w:sz w:val="22"/>
            <w:szCs w:val="22"/>
          </w:rPr>
          <w:t>33/01</w:t>
        </w:r>
      </w:hyperlink>
      <w:r w:rsidRPr="008E3F7E">
        <w:rPr>
          <w:rFonts w:ascii="Times New Roman" w:hAnsi="Times New Roman" w:cs="Times New Roman"/>
          <w:sz w:val="22"/>
          <w:szCs w:val="22"/>
        </w:rPr>
        <w:t xml:space="preserve">., </w:t>
      </w:r>
      <w:hyperlink r:id="rId9" w:tooltip="vjerodostojno tumačenje članka 31. stavka 1., članka 46. stavka 1. i 2., članka 53. stavka 4. i članka 90. stavka 1. zakona o lokalnoj i područnoj (regionalnoj) samoupravi (" w:history="1">
        <w:r w:rsidRPr="008E3F7E">
          <w:rPr>
            <w:rStyle w:val="Hiperveza"/>
            <w:rFonts w:ascii="Times New Roman" w:hAnsi="Times New Roman" w:cs="Times New Roman"/>
            <w:color w:val="auto"/>
            <w:sz w:val="22"/>
            <w:szCs w:val="22"/>
          </w:rPr>
          <w:t>60/01</w:t>
        </w:r>
      </w:hyperlink>
      <w:r w:rsidRPr="008E3F7E">
        <w:rPr>
          <w:rFonts w:ascii="Times New Roman" w:hAnsi="Times New Roman" w:cs="Times New Roman"/>
          <w:sz w:val="22"/>
          <w:szCs w:val="22"/>
        </w:rPr>
        <w:t xml:space="preserve">., </w:t>
      </w:r>
      <w:hyperlink r:id="rId10" w:tooltip="zakon o izmjenama i dopunama zakona o lokalnoj i područnoj (regionalnoj) samoupravi" w:history="1">
        <w:r w:rsidRPr="008E3F7E">
          <w:rPr>
            <w:rStyle w:val="Hiperveza"/>
            <w:rFonts w:ascii="Times New Roman" w:hAnsi="Times New Roman" w:cs="Times New Roman"/>
            <w:color w:val="auto"/>
            <w:sz w:val="22"/>
            <w:szCs w:val="22"/>
          </w:rPr>
          <w:t>129/05</w:t>
        </w:r>
      </w:hyperlink>
      <w:r w:rsidRPr="008E3F7E">
        <w:rPr>
          <w:rFonts w:ascii="Times New Roman" w:hAnsi="Times New Roman" w:cs="Times New Roman"/>
          <w:sz w:val="22"/>
          <w:szCs w:val="22"/>
        </w:rPr>
        <w:t xml:space="preserve">., </w:t>
      </w:r>
      <w:hyperlink r:id="rId11" w:tooltip="zakon o izmjenama i dopunama zakona o lokalnoj i područnoj (regionalnoj) samoupravi" w:history="1">
        <w:r w:rsidRPr="008E3F7E">
          <w:rPr>
            <w:rStyle w:val="Hiperveza"/>
            <w:rFonts w:ascii="Times New Roman" w:hAnsi="Times New Roman" w:cs="Times New Roman"/>
            <w:color w:val="auto"/>
            <w:sz w:val="22"/>
            <w:szCs w:val="22"/>
          </w:rPr>
          <w:t>109/07</w:t>
        </w:r>
      </w:hyperlink>
      <w:r w:rsidRPr="008E3F7E">
        <w:rPr>
          <w:rFonts w:ascii="Times New Roman" w:hAnsi="Times New Roman" w:cs="Times New Roman"/>
          <w:sz w:val="22"/>
          <w:szCs w:val="22"/>
        </w:rPr>
        <w:t xml:space="preserve">., </w:t>
      </w:r>
      <w:hyperlink r:id="rId12" w:tooltip="zakon o izmjeni zakona o izmjenama i dopunama zakona o lokalnoj i područjoj (regionalnoj) samoupravi ( narodne novine , br. 109/07.)" w:history="1">
        <w:r w:rsidRPr="008E3F7E">
          <w:rPr>
            <w:rStyle w:val="Hiperveza"/>
            <w:rFonts w:ascii="Times New Roman" w:hAnsi="Times New Roman" w:cs="Times New Roman"/>
            <w:color w:val="auto"/>
            <w:sz w:val="22"/>
            <w:szCs w:val="22"/>
          </w:rPr>
          <w:t>36/09</w:t>
        </w:r>
      </w:hyperlink>
      <w:r w:rsidRPr="008E3F7E">
        <w:rPr>
          <w:rFonts w:ascii="Times New Roman" w:hAnsi="Times New Roman" w:cs="Times New Roman"/>
          <w:sz w:val="22"/>
          <w:szCs w:val="22"/>
        </w:rPr>
        <w:t xml:space="preserve">., </w:t>
      </w:r>
      <w:hyperlink r:id="rId13" w:tooltip="zakon o izmjenama i dopunama zakona o lokalnoj i područnoj (regionalnoj) samoupravi" w:history="1">
        <w:r w:rsidRPr="008E3F7E">
          <w:rPr>
            <w:rStyle w:val="Hiperveza"/>
            <w:rFonts w:ascii="Times New Roman" w:hAnsi="Times New Roman" w:cs="Times New Roman"/>
            <w:color w:val="auto"/>
            <w:sz w:val="22"/>
            <w:szCs w:val="22"/>
          </w:rPr>
          <w:t>125/08</w:t>
        </w:r>
      </w:hyperlink>
      <w:r w:rsidRPr="008E3F7E">
        <w:rPr>
          <w:rFonts w:ascii="Times New Roman" w:hAnsi="Times New Roman" w:cs="Times New Roman"/>
          <w:sz w:val="22"/>
          <w:szCs w:val="22"/>
        </w:rPr>
        <w:t xml:space="preserve">., </w:t>
      </w:r>
      <w:hyperlink r:id="rId14" w:tooltip="zakon o izmjeni zakona o izmjenama i dopunama zakona o lokalnoj i područjoj (regionalnoj) samoupravi ( narodne novine , br. 125/08.)" w:history="1">
        <w:r w:rsidRPr="008E3F7E">
          <w:rPr>
            <w:rStyle w:val="Hiperveza"/>
            <w:rFonts w:ascii="Times New Roman" w:hAnsi="Times New Roman" w:cs="Times New Roman"/>
            <w:color w:val="auto"/>
            <w:sz w:val="22"/>
            <w:szCs w:val="22"/>
          </w:rPr>
          <w:t>36/09</w:t>
        </w:r>
      </w:hyperlink>
      <w:r w:rsidRPr="008E3F7E">
        <w:rPr>
          <w:rFonts w:ascii="Times New Roman" w:hAnsi="Times New Roman" w:cs="Times New Roman"/>
          <w:sz w:val="22"/>
          <w:szCs w:val="22"/>
        </w:rPr>
        <w:t xml:space="preserve">., </w:t>
      </w:r>
      <w:hyperlink r:id="rId15" w:tooltip="zakon o izmjeni zakona o lokalnoj i područnoj (regionalnoj) samoupravi" w:history="1">
        <w:r w:rsidRPr="008E3F7E">
          <w:rPr>
            <w:rStyle w:val="Hiperveza"/>
            <w:rFonts w:ascii="Times New Roman" w:hAnsi="Times New Roman" w:cs="Times New Roman"/>
            <w:color w:val="auto"/>
            <w:sz w:val="22"/>
            <w:szCs w:val="22"/>
          </w:rPr>
          <w:t>150/11</w:t>
        </w:r>
      </w:hyperlink>
      <w:r w:rsidRPr="008E3F7E">
        <w:rPr>
          <w:rFonts w:ascii="Times New Roman" w:hAnsi="Times New Roman" w:cs="Times New Roman"/>
          <w:sz w:val="22"/>
          <w:szCs w:val="22"/>
        </w:rPr>
        <w:t xml:space="preserve">., </w:t>
      </w:r>
      <w:hyperlink r:id="rId16" w:tooltip="zakon o izmjenama i dopunama zakona o lokalnoj i područnoj (regionalnoj) samooupravi" w:history="1">
        <w:r w:rsidRPr="008E3F7E">
          <w:rPr>
            <w:rStyle w:val="Hiperveza"/>
            <w:rFonts w:ascii="Times New Roman" w:hAnsi="Times New Roman" w:cs="Times New Roman"/>
            <w:color w:val="auto"/>
            <w:sz w:val="22"/>
            <w:szCs w:val="22"/>
          </w:rPr>
          <w:t>144/12</w:t>
        </w:r>
      </w:hyperlink>
      <w:r w:rsidRPr="008E3F7E">
        <w:rPr>
          <w:rFonts w:ascii="Times New Roman" w:hAnsi="Times New Roman" w:cs="Times New Roman"/>
          <w:sz w:val="22"/>
          <w:szCs w:val="22"/>
        </w:rPr>
        <w:t>., 123/17. i 144/20.), čl. 53. Statuta Grada Bakra (»Službene novine  Grada Bakra«, br.</w:t>
      </w:r>
      <w:r w:rsidR="00EC42D2" w:rsidRPr="00EE0A8A">
        <w:rPr>
          <w:rFonts w:ascii="Times New Roman" w:hAnsi="Times New Roman" w:cs="Times New Roman"/>
          <w:sz w:val="22"/>
          <w:szCs w:val="22"/>
        </w:rPr>
        <w:t xml:space="preserve"> 4/18., 12/18., 4/20., 3/21., 14/21., 10/23., 13/23. i 14/23.,br. 15/23 – pročišćeni tekst</w:t>
      </w:r>
      <w:r w:rsidRPr="008E3F7E">
        <w:rPr>
          <w:rFonts w:ascii="Times New Roman" w:hAnsi="Times New Roman" w:cs="Times New Roman"/>
          <w:sz w:val="22"/>
          <w:szCs w:val="22"/>
        </w:rPr>
        <w:t xml:space="preserve">), čl. 3.-10. </w:t>
      </w:r>
      <w:r w:rsidRPr="008E3F7E">
        <w:rPr>
          <w:rFonts w:ascii="Times New Roman" w:hAnsi="Times New Roman" w:cs="Times New Roman"/>
          <w:bCs/>
          <w:sz w:val="22"/>
          <w:szCs w:val="22"/>
        </w:rPr>
        <w:t xml:space="preserve">Odluke o uvjetima, načinu i postupku gospodarenja nekretninama u vlasništvu Grada Bakra </w:t>
      </w:r>
      <w:r w:rsidRPr="008E3F7E">
        <w:rPr>
          <w:rFonts w:ascii="Times New Roman" w:hAnsi="Times New Roman" w:cs="Times New Roman"/>
          <w:sz w:val="22"/>
          <w:szCs w:val="22"/>
        </w:rPr>
        <w:t>(»Službene novine Primorsko – goranske županije«, br. 40/09., 44/09.) i Zaključka gradonačelnika KLASA</w:t>
      </w:r>
      <w:r w:rsidRPr="002534E8">
        <w:rPr>
          <w:rFonts w:ascii="Times New Roman" w:hAnsi="Times New Roman" w:cs="Times New Roman"/>
          <w:sz w:val="22"/>
          <w:szCs w:val="22"/>
        </w:rPr>
        <w:t>:</w:t>
      </w:r>
      <w:r w:rsidR="00EC42D2" w:rsidRPr="002534E8">
        <w:rPr>
          <w:rFonts w:ascii="Times New Roman" w:hAnsi="Times New Roman" w:cs="Times New Roman"/>
          <w:sz w:val="22"/>
          <w:szCs w:val="22"/>
        </w:rPr>
        <w:t xml:space="preserve"> </w:t>
      </w:r>
      <w:r w:rsidR="002534E8" w:rsidRPr="002534E8">
        <w:rPr>
          <w:rFonts w:ascii="Times New Roman" w:hAnsi="Times New Roman" w:cs="Times New Roman"/>
          <w:sz w:val="22"/>
          <w:szCs w:val="22"/>
        </w:rPr>
        <w:t>024-03/25-01/13</w:t>
      </w:r>
      <w:r w:rsidR="002534E8">
        <w:rPr>
          <w:rFonts w:ascii="Times New Roman" w:hAnsi="Times New Roman" w:cs="Times New Roman"/>
          <w:sz w:val="22"/>
          <w:szCs w:val="22"/>
        </w:rPr>
        <w:t>,</w:t>
      </w:r>
    </w:p>
    <w:p w14:paraId="3FB2A0BD" w14:textId="4EEB6726" w:rsidR="008E3F7E" w:rsidRDefault="008E3F7E" w:rsidP="00727F03">
      <w:pPr>
        <w:jc w:val="both"/>
        <w:rPr>
          <w:rFonts w:ascii="Times New Roman" w:hAnsi="Times New Roman" w:cs="Times New Roman"/>
          <w:sz w:val="22"/>
          <w:szCs w:val="22"/>
        </w:rPr>
      </w:pPr>
      <w:r w:rsidRPr="008E3F7E">
        <w:rPr>
          <w:rFonts w:ascii="Times New Roman" w:hAnsi="Times New Roman" w:cs="Times New Roman"/>
          <w:sz w:val="22"/>
          <w:szCs w:val="22"/>
        </w:rPr>
        <w:t xml:space="preserve">URBROJ: </w:t>
      </w:r>
      <w:r w:rsidR="002534E8">
        <w:rPr>
          <w:rFonts w:ascii="Times New Roman" w:hAnsi="Times New Roman" w:cs="Times New Roman"/>
          <w:sz w:val="22"/>
          <w:szCs w:val="22"/>
        </w:rPr>
        <w:t>2170-02-04/2-25-30</w:t>
      </w:r>
      <w:r w:rsidRPr="008E3F7E">
        <w:rPr>
          <w:rFonts w:ascii="Times New Roman" w:hAnsi="Times New Roman" w:cs="Times New Roman"/>
          <w:sz w:val="22"/>
          <w:szCs w:val="22"/>
        </w:rPr>
        <w:t xml:space="preserve"> od dana </w:t>
      </w:r>
      <w:r w:rsidR="002534E8">
        <w:rPr>
          <w:rFonts w:ascii="Times New Roman" w:hAnsi="Times New Roman" w:cs="Times New Roman"/>
          <w:sz w:val="22"/>
          <w:szCs w:val="22"/>
        </w:rPr>
        <w:t xml:space="preserve">30. </w:t>
      </w:r>
      <w:r w:rsidR="00F07C3F">
        <w:rPr>
          <w:rFonts w:ascii="Times New Roman" w:hAnsi="Times New Roman" w:cs="Times New Roman"/>
          <w:sz w:val="22"/>
          <w:szCs w:val="22"/>
        </w:rPr>
        <w:t>rujna</w:t>
      </w:r>
      <w:r w:rsidRPr="008E3F7E">
        <w:rPr>
          <w:rFonts w:ascii="Times New Roman" w:hAnsi="Times New Roman" w:cs="Times New Roman"/>
          <w:sz w:val="22"/>
          <w:szCs w:val="22"/>
        </w:rPr>
        <w:t xml:space="preserve"> 202</w:t>
      </w:r>
      <w:r w:rsidR="00EC42D2">
        <w:rPr>
          <w:rFonts w:ascii="Times New Roman" w:hAnsi="Times New Roman" w:cs="Times New Roman"/>
          <w:sz w:val="22"/>
          <w:szCs w:val="22"/>
        </w:rPr>
        <w:t>5</w:t>
      </w:r>
      <w:r w:rsidRPr="008E3F7E">
        <w:rPr>
          <w:rFonts w:ascii="Times New Roman" w:hAnsi="Times New Roman" w:cs="Times New Roman"/>
          <w:sz w:val="22"/>
          <w:szCs w:val="22"/>
        </w:rPr>
        <w:t>. godine, Grad Bakar raspisuje:</w:t>
      </w:r>
    </w:p>
    <w:p w14:paraId="49FD98E0" w14:textId="77777777" w:rsidR="00D432B8" w:rsidRPr="008E3F7E" w:rsidRDefault="00D432B8" w:rsidP="008E3F7E">
      <w:pPr>
        <w:jc w:val="both"/>
        <w:rPr>
          <w:rFonts w:ascii="Times New Roman" w:hAnsi="Times New Roman" w:cs="Times New Roman"/>
          <w:sz w:val="22"/>
          <w:szCs w:val="22"/>
        </w:rPr>
      </w:pPr>
    </w:p>
    <w:p w14:paraId="5A165AF6" w14:textId="6E05FEA1" w:rsidR="008E3F7E" w:rsidRPr="008E3F7E" w:rsidRDefault="008E3F7E" w:rsidP="00D432B8">
      <w:pPr>
        <w:jc w:val="center"/>
        <w:rPr>
          <w:rFonts w:ascii="Times New Roman" w:hAnsi="Times New Roman" w:cs="Times New Roman"/>
          <w:b/>
          <w:sz w:val="22"/>
          <w:szCs w:val="22"/>
        </w:rPr>
      </w:pPr>
      <w:r w:rsidRPr="008E3F7E">
        <w:rPr>
          <w:rFonts w:ascii="Times New Roman" w:hAnsi="Times New Roman" w:cs="Times New Roman"/>
          <w:b/>
          <w:sz w:val="22"/>
          <w:szCs w:val="22"/>
        </w:rPr>
        <w:t>JAVNI NATJEČAJ</w:t>
      </w:r>
    </w:p>
    <w:p w14:paraId="26AC72E0" w14:textId="14A75159" w:rsidR="008E3F7E" w:rsidRDefault="00EC42D2" w:rsidP="00EC42D2">
      <w:pPr>
        <w:rPr>
          <w:rFonts w:ascii="Times New Roman" w:hAnsi="Times New Roman" w:cs="Times New Roman"/>
          <w:sz w:val="22"/>
          <w:szCs w:val="22"/>
        </w:rPr>
      </w:pPr>
      <w:r>
        <w:rPr>
          <w:rFonts w:ascii="Times New Roman" w:hAnsi="Times New Roman" w:cs="Times New Roman"/>
          <w:sz w:val="22"/>
          <w:szCs w:val="22"/>
        </w:rPr>
        <w:t xml:space="preserve">I. </w:t>
      </w:r>
      <w:r w:rsidR="008E3F7E" w:rsidRPr="008E3F7E">
        <w:rPr>
          <w:rFonts w:ascii="Times New Roman" w:hAnsi="Times New Roman" w:cs="Times New Roman"/>
          <w:sz w:val="22"/>
          <w:szCs w:val="22"/>
        </w:rPr>
        <w:t>Predmet ovog Javnog natječaja je prodaja nekretnina označenih kao:</w:t>
      </w:r>
    </w:p>
    <w:tbl>
      <w:tblPr>
        <w:tblW w:w="9062" w:type="dxa"/>
        <w:jc w:val="center"/>
        <w:tblLayout w:type="fixed"/>
        <w:tblLook w:val="04A0" w:firstRow="1" w:lastRow="0" w:firstColumn="1" w:lastColumn="0" w:noHBand="0" w:noVBand="1"/>
      </w:tblPr>
      <w:tblGrid>
        <w:gridCol w:w="846"/>
        <w:gridCol w:w="1417"/>
        <w:gridCol w:w="709"/>
        <w:gridCol w:w="992"/>
        <w:gridCol w:w="851"/>
        <w:gridCol w:w="1132"/>
        <w:gridCol w:w="711"/>
        <w:gridCol w:w="1275"/>
        <w:gridCol w:w="1129"/>
      </w:tblGrid>
      <w:tr w:rsidR="00EC42D2" w:rsidRPr="00782156" w14:paraId="145CF506" w14:textId="77777777" w:rsidTr="00936C48">
        <w:trPr>
          <w:trHeight w:val="289"/>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5A3D6B6" w14:textId="77777777" w:rsidR="00EC42D2" w:rsidRPr="00782156" w:rsidRDefault="00EC42D2" w:rsidP="00936C48">
            <w:pPr>
              <w:rPr>
                <w:rFonts w:ascii="Times New Roman" w:hAnsi="Times New Roman" w:cs="Times New Roman"/>
                <w:b/>
                <w:bCs/>
                <w:sz w:val="22"/>
                <w:szCs w:val="22"/>
              </w:rPr>
            </w:pPr>
            <w:bookmarkStart w:id="0" w:name="_Hlk111103019"/>
            <w:r w:rsidRPr="00782156">
              <w:rPr>
                <w:rFonts w:ascii="Times New Roman" w:hAnsi="Times New Roman" w:cs="Times New Roman"/>
                <w:b/>
                <w:bCs/>
                <w:sz w:val="22"/>
                <w:szCs w:val="22"/>
              </w:rPr>
              <w:t>k.č.br.</w:t>
            </w:r>
          </w:p>
        </w:tc>
        <w:tc>
          <w:tcPr>
            <w:tcW w:w="1417" w:type="dxa"/>
            <w:tcBorders>
              <w:top w:val="single" w:sz="4" w:space="0" w:color="auto"/>
              <w:left w:val="nil"/>
              <w:bottom w:val="single" w:sz="4" w:space="0" w:color="auto"/>
              <w:right w:val="single" w:sz="4" w:space="0" w:color="auto"/>
            </w:tcBorders>
            <w:vAlign w:val="center"/>
            <w:hideMark/>
          </w:tcPr>
          <w:p w14:paraId="5970EF90"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kultura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A35348" w14:textId="77777777" w:rsidR="00EC42D2" w:rsidRPr="00782156" w:rsidRDefault="00EC42D2" w:rsidP="00936C48">
            <w:pPr>
              <w:jc w:val="center"/>
              <w:rPr>
                <w:rFonts w:ascii="Times New Roman" w:hAnsi="Times New Roman" w:cs="Times New Roman"/>
                <w:b/>
                <w:bCs/>
                <w:sz w:val="22"/>
                <w:szCs w:val="22"/>
              </w:rPr>
            </w:pPr>
            <w:proofErr w:type="spellStart"/>
            <w:r w:rsidRPr="00782156">
              <w:rPr>
                <w:rFonts w:ascii="Times New Roman" w:hAnsi="Times New Roman" w:cs="Times New Roman"/>
                <w:b/>
                <w:bCs/>
                <w:sz w:val="22"/>
                <w:szCs w:val="22"/>
              </w:rPr>
              <w:t>z.k.ul</w:t>
            </w:r>
            <w:proofErr w:type="spellEnd"/>
            <w:r w:rsidRPr="00782156">
              <w:rPr>
                <w:rFonts w:ascii="Times New Roman" w:hAnsi="Times New Roman" w:cs="Times New Roman"/>
                <w:b/>
                <w:b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EE78C" w14:textId="77777777" w:rsidR="00EC42D2" w:rsidRPr="00782156" w:rsidRDefault="00EC42D2" w:rsidP="00936C48">
            <w:pPr>
              <w:jc w:val="center"/>
              <w:rPr>
                <w:rFonts w:ascii="Times New Roman" w:hAnsi="Times New Roman" w:cs="Times New Roman"/>
                <w:b/>
                <w:bCs/>
                <w:sz w:val="22"/>
                <w:szCs w:val="22"/>
              </w:rPr>
            </w:pPr>
            <w:r w:rsidRPr="00782156">
              <w:rPr>
                <w:rFonts w:ascii="Times New Roman" w:hAnsi="Times New Roman" w:cs="Times New Roman"/>
                <w:b/>
                <w:bCs/>
                <w:sz w:val="22"/>
                <w:szCs w:val="22"/>
              </w:rPr>
              <w:t>k.o.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C59909"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dio/cijela</w:t>
            </w:r>
          </w:p>
        </w:tc>
        <w:tc>
          <w:tcPr>
            <w:tcW w:w="1132" w:type="dxa"/>
            <w:tcBorders>
              <w:top w:val="single" w:sz="4" w:space="0" w:color="auto"/>
              <w:left w:val="nil"/>
              <w:bottom w:val="single" w:sz="4" w:space="0" w:color="auto"/>
              <w:right w:val="single" w:sz="4" w:space="0" w:color="auto"/>
            </w:tcBorders>
            <w:noWrap/>
            <w:vAlign w:val="center"/>
            <w:hideMark/>
          </w:tcPr>
          <w:p w14:paraId="558CCA6E"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ukupno m2</w:t>
            </w:r>
          </w:p>
        </w:tc>
        <w:tc>
          <w:tcPr>
            <w:tcW w:w="711" w:type="dxa"/>
            <w:tcBorders>
              <w:top w:val="single" w:sz="4" w:space="0" w:color="auto"/>
              <w:left w:val="nil"/>
              <w:bottom w:val="single" w:sz="4" w:space="0" w:color="auto"/>
              <w:right w:val="single" w:sz="4" w:space="0" w:color="auto"/>
            </w:tcBorders>
            <w:noWrap/>
            <w:vAlign w:val="center"/>
            <w:hideMark/>
          </w:tcPr>
          <w:p w14:paraId="153ED34D"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dio za prodaju u m2</w:t>
            </w:r>
          </w:p>
        </w:tc>
        <w:tc>
          <w:tcPr>
            <w:tcW w:w="1275" w:type="dxa"/>
            <w:tcBorders>
              <w:top w:val="single" w:sz="4" w:space="0" w:color="auto"/>
              <w:left w:val="nil"/>
              <w:bottom w:val="single" w:sz="4" w:space="0" w:color="auto"/>
              <w:right w:val="single" w:sz="4" w:space="0" w:color="auto"/>
            </w:tcBorders>
            <w:vAlign w:val="center"/>
            <w:hideMark/>
          </w:tcPr>
          <w:p w14:paraId="263CF5AF"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početna cijena</w:t>
            </w:r>
          </w:p>
        </w:tc>
        <w:tc>
          <w:tcPr>
            <w:tcW w:w="1129" w:type="dxa"/>
            <w:tcBorders>
              <w:top w:val="single" w:sz="4" w:space="0" w:color="auto"/>
              <w:left w:val="nil"/>
              <w:bottom w:val="single" w:sz="4" w:space="0" w:color="auto"/>
              <w:right w:val="single" w:sz="4" w:space="0" w:color="auto"/>
            </w:tcBorders>
            <w:vAlign w:val="center"/>
            <w:hideMark/>
          </w:tcPr>
          <w:p w14:paraId="0BAA03B5" w14:textId="77777777" w:rsidR="00EC42D2" w:rsidRPr="00782156" w:rsidRDefault="00EC42D2" w:rsidP="00EC00DA">
            <w:pPr>
              <w:jc w:val="center"/>
              <w:rPr>
                <w:rFonts w:ascii="Times New Roman" w:hAnsi="Times New Roman" w:cs="Times New Roman"/>
                <w:b/>
                <w:bCs/>
                <w:sz w:val="22"/>
                <w:szCs w:val="22"/>
              </w:rPr>
            </w:pPr>
            <w:r w:rsidRPr="00782156">
              <w:rPr>
                <w:rFonts w:ascii="Times New Roman" w:hAnsi="Times New Roman" w:cs="Times New Roman"/>
                <w:b/>
                <w:bCs/>
                <w:sz w:val="22"/>
                <w:szCs w:val="22"/>
              </w:rPr>
              <w:t>iznos jamstva</w:t>
            </w:r>
          </w:p>
        </w:tc>
      </w:tr>
      <w:tr w:rsidR="00EC42D2" w:rsidRPr="00782156" w14:paraId="2C202661"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4D30987B"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1671</w:t>
            </w:r>
          </w:p>
        </w:tc>
        <w:tc>
          <w:tcPr>
            <w:tcW w:w="1417" w:type="dxa"/>
            <w:tcBorders>
              <w:top w:val="single" w:sz="4" w:space="0" w:color="auto"/>
              <w:left w:val="nil"/>
              <w:bottom w:val="single" w:sz="4" w:space="0" w:color="auto"/>
              <w:right w:val="single" w:sz="4" w:space="0" w:color="auto"/>
            </w:tcBorders>
            <w:vAlign w:val="center"/>
            <w:hideMark/>
          </w:tcPr>
          <w:p w14:paraId="5C569474" w14:textId="77777777"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Oranica i trsje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8A03F4"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2617</w:t>
            </w:r>
          </w:p>
        </w:tc>
        <w:tc>
          <w:tcPr>
            <w:tcW w:w="992" w:type="dxa"/>
            <w:tcBorders>
              <w:top w:val="nil"/>
              <w:left w:val="single" w:sz="4" w:space="0" w:color="auto"/>
              <w:bottom w:val="single" w:sz="4" w:space="0" w:color="auto"/>
              <w:right w:val="single" w:sz="4" w:space="0" w:color="auto"/>
            </w:tcBorders>
            <w:vAlign w:val="center"/>
            <w:hideMark/>
          </w:tcPr>
          <w:p w14:paraId="49C66B00" w14:textId="77777777" w:rsidR="00EC42D2" w:rsidRPr="00782156" w:rsidRDefault="00EC42D2" w:rsidP="00936C48">
            <w:pPr>
              <w:rPr>
                <w:rFonts w:ascii="Times New Roman" w:hAnsi="Times New Roman" w:cs="Times New Roman"/>
                <w:sz w:val="22"/>
                <w:szCs w:val="22"/>
              </w:rPr>
            </w:pPr>
            <w:proofErr w:type="spellStart"/>
            <w:r>
              <w:rPr>
                <w:rFonts w:ascii="Times New Roman" w:hAnsi="Times New Roman" w:cs="Times New Roman"/>
                <w:sz w:val="22"/>
                <w:szCs w:val="22"/>
              </w:rPr>
              <w:t>Krasica</w:t>
            </w:r>
            <w:proofErr w:type="spellEnd"/>
          </w:p>
        </w:tc>
        <w:tc>
          <w:tcPr>
            <w:tcW w:w="851" w:type="dxa"/>
            <w:tcBorders>
              <w:top w:val="nil"/>
              <w:left w:val="single" w:sz="4" w:space="0" w:color="auto"/>
              <w:bottom w:val="single" w:sz="4" w:space="0" w:color="auto"/>
              <w:right w:val="single" w:sz="4" w:space="0" w:color="auto"/>
            </w:tcBorders>
            <w:noWrap/>
            <w:vAlign w:val="center"/>
            <w:hideMark/>
          </w:tcPr>
          <w:p w14:paraId="5C03C427"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Suvlasnički udio 1080/28080 dijela </w:t>
            </w:r>
          </w:p>
        </w:tc>
        <w:tc>
          <w:tcPr>
            <w:tcW w:w="1132" w:type="dxa"/>
            <w:tcBorders>
              <w:top w:val="nil"/>
              <w:left w:val="nil"/>
              <w:bottom w:val="single" w:sz="4" w:space="0" w:color="auto"/>
              <w:right w:val="single" w:sz="4" w:space="0" w:color="auto"/>
            </w:tcBorders>
            <w:noWrap/>
            <w:vAlign w:val="center"/>
            <w:hideMark/>
          </w:tcPr>
          <w:p w14:paraId="1788F9B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446</w:t>
            </w:r>
          </w:p>
        </w:tc>
        <w:tc>
          <w:tcPr>
            <w:tcW w:w="711" w:type="dxa"/>
            <w:tcBorders>
              <w:top w:val="nil"/>
              <w:left w:val="nil"/>
              <w:bottom w:val="single" w:sz="4" w:space="0" w:color="auto"/>
              <w:right w:val="single" w:sz="4" w:space="0" w:color="auto"/>
            </w:tcBorders>
            <w:noWrap/>
            <w:vAlign w:val="center"/>
            <w:hideMark/>
          </w:tcPr>
          <w:p w14:paraId="7CE0AA62"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21,60</w:t>
            </w:r>
          </w:p>
        </w:tc>
        <w:tc>
          <w:tcPr>
            <w:tcW w:w="1275" w:type="dxa"/>
            <w:tcBorders>
              <w:top w:val="nil"/>
              <w:left w:val="nil"/>
              <w:bottom w:val="single" w:sz="4" w:space="0" w:color="auto"/>
              <w:right w:val="single" w:sz="4" w:space="0" w:color="auto"/>
            </w:tcBorders>
            <w:vAlign w:val="center"/>
            <w:hideMark/>
          </w:tcPr>
          <w:p w14:paraId="51F567B0"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1.684,80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4E97AEF7"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168,48 </w:t>
            </w:r>
            <w:proofErr w:type="spellStart"/>
            <w:r>
              <w:rPr>
                <w:rFonts w:ascii="Times New Roman" w:hAnsi="Times New Roman" w:cs="Times New Roman"/>
                <w:sz w:val="22"/>
                <w:szCs w:val="22"/>
              </w:rPr>
              <w:t>Eur-a</w:t>
            </w:r>
            <w:proofErr w:type="spellEnd"/>
          </w:p>
        </w:tc>
      </w:tr>
      <w:tr w:rsidR="00EC42D2" w:rsidRPr="00782156" w14:paraId="6BD76950"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686D193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697/1</w:t>
            </w:r>
          </w:p>
        </w:tc>
        <w:tc>
          <w:tcPr>
            <w:tcW w:w="1417" w:type="dxa"/>
            <w:tcBorders>
              <w:top w:val="single" w:sz="4" w:space="0" w:color="auto"/>
              <w:left w:val="nil"/>
              <w:bottom w:val="single" w:sz="4" w:space="0" w:color="auto"/>
              <w:right w:val="single" w:sz="4" w:space="0" w:color="auto"/>
            </w:tcBorders>
            <w:vAlign w:val="center"/>
            <w:hideMark/>
          </w:tcPr>
          <w:p w14:paraId="3C6E8710" w14:textId="77777777"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Industrijska zona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05058"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1873</w:t>
            </w:r>
          </w:p>
        </w:tc>
        <w:tc>
          <w:tcPr>
            <w:tcW w:w="992" w:type="dxa"/>
            <w:tcBorders>
              <w:top w:val="nil"/>
              <w:left w:val="single" w:sz="4" w:space="0" w:color="auto"/>
              <w:bottom w:val="single" w:sz="4" w:space="0" w:color="auto"/>
              <w:right w:val="single" w:sz="4" w:space="0" w:color="auto"/>
            </w:tcBorders>
            <w:vAlign w:val="center"/>
            <w:hideMark/>
          </w:tcPr>
          <w:p w14:paraId="79573082"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 Kukuljanovo - nova</w:t>
            </w:r>
          </w:p>
        </w:tc>
        <w:tc>
          <w:tcPr>
            <w:tcW w:w="851" w:type="dxa"/>
            <w:tcBorders>
              <w:top w:val="nil"/>
              <w:left w:val="single" w:sz="4" w:space="0" w:color="auto"/>
              <w:bottom w:val="single" w:sz="4" w:space="0" w:color="auto"/>
              <w:right w:val="single" w:sz="4" w:space="0" w:color="auto"/>
            </w:tcBorders>
            <w:noWrap/>
            <w:vAlign w:val="center"/>
            <w:hideMark/>
          </w:tcPr>
          <w:p w14:paraId="20ECE4D6"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3B13B81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179</w:t>
            </w:r>
          </w:p>
        </w:tc>
        <w:tc>
          <w:tcPr>
            <w:tcW w:w="711" w:type="dxa"/>
            <w:tcBorders>
              <w:top w:val="nil"/>
              <w:left w:val="nil"/>
              <w:bottom w:val="single" w:sz="4" w:space="0" w:color="auto"/>
              <w:right w:val="single" w:sz="4" w:space="0" w:color="auto"/>
            </w:tcBorders>
            <w:noWrap/>
            <w:vAlign w:val="center"/>
            <w:hideMark/>
          </w:tcPr>
          <w:p w14:paraId="7E8A15BB"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179</w:t>
            </w:r>
          </w:p>
        </w:tc>
        <w:tc>
          <w:tcPr>
            <w:tcW w:w="1275" w:type="dxa"/>
            <w:tcBorders>
              <w:top w:val="nil"/>
              <w:left w:val="nil"/>
              <w:bottom w:val="single" w:sz="4" w:space="0" w:color="auto"/>
              <w:right w:val="single" w:sz="4" w:space="0" w:color="auto"/>
            </w:tcBorders>
            <w:vAlign w:val="center"/>
            <w:hideMark/>
          </w:tcPr>
          <w:p w14:paraId="12709CCD"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17.900,00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053C0D50"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1.790</w:t>
            </w:r>
            <w:r w:rsidRPr="00782156">
              <w:rPr>
                <w:rFonts w:ascii="Times New Roman" w:hAnsi="Times New Roman" w:cs="Times New Roman"/>
                <w:sz w:val="22"/>
                <w:szCs w:val="22"/>
              </w:rPr>
              <w:t xml:space="preserve">,00 </w:t>
            </w:r>
            <w:proofErr w:type="spellStart"/>
            <w:r>
              <w:rPr>
                <w:rFonts w:ascii="Times New Roman" w:hAnsi="Times New Roman" w:cs="Times New Roman"/>
                <w:sz w:val="22"/>
                <w:szCs w:val="22"/>
              </w:rPr>
              <w:t>Eur-a</w:t>
            </w:r>
            <w:proofErr w:type="spellEnd"/>
          </w:p>
        </w:tc>
      </w:tr>
      <w:tr w:rsidR="00EC42D2" w:rsidRPr="00782156" w14:paraId="03E14D18"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41F00531"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697/2</w:t>
            </w:r>
          </w:p>
        </w:tc>
        <w:tc>
          <w:tcPr>
            <w:tcW w:w="1417" w:type="dxa"/>
            <w:tcBorders>
              <w:top w:val="single" w:sz="4" w:space="0" w:color="auto"/>
              <w:left w:val="nil"/>
              <w:bottom w:val="single" w:sz="4" w:space="0" w:color="auto"/>
              <w:right w:val="single" w:sz="4" w:space="0" w:color="auto"/>
            </w:tcBorders>
            <w:vAlign w:val="center"/>
            <w:hideMark/>
          </w:tcPr>
          <w:p w14:paraId="30040EA1" w14:textId="77777777"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Industrijska zona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B20A8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1874</w:t>
            </w:r>
          </w:p>
        </w:tc>
        <w:tc>
          <w:tcPr>
            <w:tcW w:w="992" w:type="dxa"/>
            <w:tcBorders>
              <w:top w:val="nil"/>
              <w:left w:val="single" w:sz="4" w:space="0" w:color="auto"/>
              <w:bottom w:val="single" w:sz="4" w:space="0" w:color="auto"/>
              <w:right w:val="single" w:sz="4" w:space="0" w:color="auto"/>
            </w:tcBorders>
            <w:vAlign w:val="center"/>
            <w:hideMark/>
          </w:tcPr>
          <w:p w14:paraId="174BE226" w14:textId="77777777" w:rsidR="00EC42D2" w:rsidRPr="00782156" w:rsidRDefault="00EC42D2" w:rsidP="00936C48">
            <w:pPr>
              <w:rPr>
                <w:rFonts w:ascii="Times New Roman" w:hAnsi="Times New Roman" w:cs="Times New Roman"/>
                <w:sz w:val="22"/>
                <w:szCs w:val="22"/>
              </w:rPr>
            </w:pPr>
            <w:r w:rsidRPr="00782156">
              <w:rPr>
                <w:rFonts w:ascii="Times New Roman" w:hAnsi="Times New Roman" w:cs="Times New Roman"/>
                <w:sz w:val="22"/>
                <w:szCs w:val="22"/>
              </w:rPr>
              <w:t>Kukuljanovo-nova</w:t>
            </w:r>
          </w:p>
        </w:tc>
        <w:tc>
          <w:tcPr>
            <w:tcW w:w="851" w:type="dxa"/>
            <w:tcBorders>
              <w:top w:val="nil"/>
              <w:left w:val="single" w:sz="4" w:space="0" w:color="auto"/>
              <w:bottom w:val="single" w:sz="4" w:space="0" w:color="auto"/>
              <w:right w:val="single" w:sz="4" w:space="0" w:color="auto"/>
            </w:tcBorders>
            <w:noWrap/>
            <w:vAlign w:val="center"/>
            <w:hideMark/>
          </w:tcPr>
          <w:p w14:paraId="552F893F"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1BB10DA1"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2082</w:t>
            </w:r>
          </w:p>
        </w:tc>
        <w:tc>
          <w:tcPr>
            <w:tcW w:w="711" w:type="dxa"/>
            <w:tcBorders>
              <w:top w:val="nil"/>
              <w:left w:val="nil"/>
              <w:bottom w:val="single" w:sz="4" w:space="0" w:color="auto"/>
              <w:right w:val="single" w:sz="4" w:space="0" w:color="auto"/>
            </w:tcBorders>
            <w:noWrap/>
            <w:vAlign w:val="center"/>
            <w:hideMark/>
          </w:tcPr>
          <w:p w14:paraId="7264A7DC"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2082</w:t>
            </w:r>
          </w:p>
        </w:tc>
        <w:tc>
          <w:tcPr>
            <w:tcW w:w="1275" w:type="dxa"/>
            <w:tcBorders>
              <w:top w:val="nil"/>
              <w:left w:val="nil"/>
              <w:bottom w:val="single" w:sz="4" w:space="0" w:color="auto"/>
              <w:right w:val="single" w:sz="4" w:space="0" w:color="auto"/>
            </w:tcBorders>
            <w:vAlign w:val="center"/>
            <w:hideMark/>
          </w:tcPr>
          <w:p w14:paraId="1A88A2FA"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208.200,00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06E114A2"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20.820,00 </w:t>
            </w:r>
            <w:proofErr w:type="spellStart"/>
            <w:r>
              <w:rPr>
                <w:rFonts w:ascii="Times New Roman" w:hAnsi="Times New Roman" w:cs="Times New Roman"/>
                <w:sz w:val="22"/>
                <w:szCs w:val="22"/>
              </w:rPr>
              <w:t>Eur-a</w:t>
            </w:r>
            <w:proofErr w:type="spellEnd"/>
          </w:p>
        </w:tc>
      </w:tr>
      <w:tr w:rsidR="00EC42D2" w:rsidRPr="00782156" w14:paraId="10B26F59"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755734B5"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697/3</w:t>
            </w:r>
          </w:p>
        </w:tc>
        <w:tc>
          <w:tcPr>
            <w:tcW w:w="1417" w:type="dxa"/>
            <w:tcBorders>
              <w:top w:val="single" w:sz="4" w:space="0" w:color="auto"/>
              <w:left w:val="nil"/>
              <w:bottom w:val="single" w:sz="4" w:space="0" w:color="auto"/>
              <w:right w:val="single" w:sz="4" w:space="0" w:color="auto"/>
            </w:tcBorders>
            <w:vAlign w:val="center"/>
            <w:hideMark/>
          </w:tcPr>
          <w:p w14:paraId="2D8DFD4A" w14:textId="21C5CFE1"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Industrijska zona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3ACB56" w14:textId="70B4CF9F" w:rsidR="00EC42D2" w:rsidRPr="00782156" w:rsidRDefault="00EC42D2" w:rsidP="00936C48">
            <w:pPr>
              <w:rPr>
                <w:rFonts w:ascii="Times New Roman" w:hAnsi="Times New Roman" w:cs="Times New Roman"/>
                <w:sz w:val="22"/>
                <w:szCs w:val="22"/>
              </w:rPr>
            </w:pPr>
            <w:r w:rsidRPr="00782156">
              <w:rPr>
                <w:rFonts w:ascii="Times New Roman" w:hAnsi="Times New Roman" w:cs="Times New Roman"/>
                <w:sz w:val="22"/>
                <w:szCs w:val="22"/>
              </w:rPr>
              <w:t>18</w:t>
            </w:r>
            <w:r w:rsidR="003E2AD9">
              <w:rPr>
                <w:rFonts w:ascii="Times New Roman" w:hAnsi="Times New Roman" w:cs="Times New Roman"/>
                <w:sz w:val="22"/>
                <w:szCs w:val="22"/>
              </w:rPr>
              <w:t>82</w:t>
            </w:r>
          </w:p>
        </w:tc>
        <w:tc>
          <w:tcPr>
            <w:tcW w:w="992" w:type="dxa"/>
            <w:tcBorders>
              <w:top w:val="nil"/>
              <w:left w:val="single" w:sz="4" w:space="0" w:color="auto"/>
              <w:bottom w:val="single" w:sz="4" w:space="0" w:color="auto"/>
              <w:right w:val="single" w:sz="4" w:space="0" w:color="auto"/>
            </w:tcBorders>
            <w:vAlign w:val="center"/>
            <w:hideMark/>
          </w:tcPr>
          <w:p w14:paraId="599778B5" w14:textId="77777777" w:rsidR="00EC42D2" w:rsidRPr="00782156" w:rsidRDefault="00EC42D2" w:rsidP="00936C48">
            <w:pPr>
              <w:rPr>
                <w:rFonts w:ascii="Times New Roman" w:hAnsi="Times New Roman" w:cs="Times New Roman"/>
                <w:sz w:val="22"/>
                <w:szCs w:val="22"/>
              </w:rPr>
            </w:pPr>
            <w:r w:rsidRPr="00782156">
              <w:rPr>
                <w:rFonts w:ascii="Times New Roman" w:hAnsi="Times New Roman" w:cs="Times New Roman"/>
                <w:sz w:val="22"/>
                <w:szCs w:val="22"/>
              </w:rPr>
              <w:t>Kukuljanovo</w:t>
            </w:r>
            <w:r>
              <w:rPr>
                <w:rFonts w:ascii="Times New Roman" w:hAnsi="Times New Roman" w:cs="Times New Roman"/>
                <w:sz w:val="22"/>
                <w:szCs w:val="22"/>
              </w:rPr>
              <w:t xml:space="preserve"> -nova</w:t>
            </w:r>
          </w:p>
        </w:tc>
        <w:tc>
          <w:tcPr>
            <w:tcW w:w="851" w:type="dxa"/>
            <w:tcBorders>
              <w:top w:val="nil"/>
              <w:left w:val="single" w:sz="4" w:space="0" w:color="auto"/>
              <w:bottom w:val="single" w:sz="4" w:space="0" w:color="auto"/>
              <w:right w:val="single" w:sz="4" w:space="0" w:color="auto"/>
            </w:tcBorders>
            <w:noWrap/>
            <w:vAlign w:val="center"/>
            <w:hideMark/>
          </w:tcPr>
          <w:p w14:paraId="22FEA91F"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1EAADD49"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194</w:t>
            </w:r>
          </w:p>
        </w:tc>
        <w:tc>
          <w:tcPr>
            <w:tcW w:w="711" w:type="dxa"/>
            <w:tcBorders>
              <w:top w:val="nil"/>
              <w:left w:val="nil"/>
              <w:bottom w:val="single" w:sz="4" w:space="0" w:color="auto"/>
              <w:right w:val="single" w:sz="4" w:space="0" w:color="auto"/>
            </w:tcBorders>
            <w:noWrap/>
            <w:vAlign w:val="center"/>
            <w:hideMark/>
          </w:tcPr>
          <w:p w14:paraId="1BF7F6E3"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194</w:t>
            </w:r>
          </w:p>
        </w:tc>
        <w:tc>
          <w:tcPr>
            <w:tcW w:w="1275" w:type="dxa"/>
            <w:tcBorders>
              <w:top w:val="nil"/>
              <w:left w:val="nil"/>
              <w:bottom w:val="single" w:sz="4" w:space="0" w:color="auto"/>
              <w:right w:val="single" w:sz="4" w:space="0" w:color="auto"/>
            </w:tcBorders>
            <w:vAlign w:val="center"/>
            <w:hideMark/>
          </w:tcPr>
          <w:p w14:paraId="12C7333E"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19.400,00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7F057DA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1.940,00 </w:t>
            </w:r>
            <w:proofErr w:type="spellStart"/>
            <w:r>
              <w:rPr>
                <w:rFonts w:ascii="Times New Roman" w:hAnsi="Times New Roman" w:cs="Times New Roman"/>
                <w:sz w:val="22"/>
                <w:szCs w:val="22"/>
              </w:rPr>
              <w:t>Eur-a</w:t>
            </w:r>
            <w:proofErr w:type="spellEnd"/>
          </w:p>
        </w:tc>
      </w:tr>
      <w:tr w:rsidR="00EC42D2" w:rsidRPr="00782156" w14:paraId="54192B69"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28667097"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2355/8</w:t>
            </w:r>
          </w:p>
        </w:tc>
        <w:tc>
          <w:tcPr>
            <w:tcW w:w="1417" w:type="dxa"/>
            <w:tcBorders>
              <w:top w:val="single" w:sz="4" w:space="0" w:color="auto"/>
              <w:left w:val="nil"/>
              <w:bottom w:val="single" w:sz="4" w:space="0" w:color="auto"/>
              <w:right w:val="single" w:sz="4" w:space="0" w:color="auto"/>
            </w:tcBorders>
            <w:vAlign w:val="center"/>
            <w:hideMark/>
          </w:tcPr>
          <w:p w14:paraId="7CFA20BA" w14:textId="3CC4A57C" w:rsidR="00EC42D2" w:rsidRPr="00782156" w:rsidRDefault="00EC42D2" w:rsidP="00EC00DA">
            <w:pPr>
              <w:jc w:val="center"/>
              <w:rPr>
                <w:rFonts w:ascii="Times New Roman" w:hAnsi="Times New Roman" w:cs="Times New Roman"/>
                <w:sz w:val="22"/>
                <w:szCs w:val="22"/>
              </w:rPr>
            </w:pPr>
            <w:proofErr w:type="spellStart"/>
            <w:r>
              <w:rPr>
                <w:rFonts w:ascii="Times New Roman" w:hAnsi="Times New Roman" w:cs="Times New Roman"/>
                <w:sz w:val="22"/>
                <w:szCs w:val="22"/>
              </w:rPr>
              <w:t>Glavičina</w:t>
            </w:r>
            <w:proofErr w:type="spellEnd"/>
            <w:r>
              <w:rPr>
                <w:rFonts w:ascii="Times New Roman" w:hAnsi="Times New Roman" w:cs="Times New Roman"/>
                <w:sz w:val="22"/>
                <w:szCs w:val="22"/>
              </w:rPr>
              <w:t xml:space="preserve"> Livada</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C6718A"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4489</w:t>
            </w:r>
          </w:p>
        </w:tc>
        <w:tc>
          <w:tcPr>
            <w:tcW w:w="992" w:type="dxa"/>
            <w:tcBorders>
              <w:top w:val="nil"/>
              <w:left w:val="single" w:sz="4" w:space="0" w:color="auto"/>
              <w:bottom w:val="single" w:sz="4" w:space="0" w:color="auto"/>
              <w:right w:val="single" w:sz="4" w:space="0" w:color="auto"/>
            </w:tcBorders>
            <w:vAlign w:val="center"/>
            <w:hideMark/>
          </w:tcPr>
          <w:p w14:paraId="31FE7940" w14:textId="77777777" w:rsidR="00EC42D2" w:rsidRPr="00B9570A" w:rsidRDefault="00EC42D2" w:rsidP="00936C48">
            <w:pPr>
              <w:rPr>
                <w:rFonts w:ascii="Times New Roman" w:hAnsi="Times New Roman" w:cs="Times New Roman"/>
                <w:sz w:val="22"/>
                <w:szCs w:val="22"/>
              </w:rPr>
            </w:pPr>
            <w:proofErr w:type="spellStart"/>
            <w:r>
              <w:rPr>
                <w:rFonts w:ascii="Times New Roman" w:hAnsi="Times New Roman" w:cs="Times New Roman"/>
                <w:sz w:val="22"/>
                <w:szCs w:val="22"/>
              </w:rPr>
              <w:t>Hreljin</w:t>
            </w:r>
            <w:proofErr w:type="spellEnd"/>
          </w:p>
        </w:tc>
        <w:tc>
          <w:tcPr>
            <w:tcW w:w="851" w:type="dxa"/>
            <w:tcBorders>
              <w:top w:val="nil"/>
              <w:left w:val="single" w:sz="4" w:space="0" w:color="auto"/>
              <w:bottom w:val="single" w:sz="4" w:space="0" w:color="auto"/>
              <w:right w:val="single" w:sz="4" w:space="0" w:color="auto"/>
            </w:tcBorders>
            <w:noWrap/>
            <w:vAlign w:val="center"/>
            <w:hideMark/>
          </w:tcPr>
          <w:p w14:paraId="0A7E55FC"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2BB54DD5"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367</w:t>
            </w:r>
          </w:p>
        </w:tc>
        <w:tc>
          <w:tcPr>
            <w:tcW w:w="711" w:type="dxa"/>
            <w:tcBorders>
              <w:top w:val="nil"/>
              <w:left w:val="nil"/>
              <w:bottom w:val="single" w:sz="4" w:space="0" w:color="auto"/>
              <w:right w:val="single" w:sz="4" w:space="0" w:color="auto"/>
            </w:tcBorders>
            <w:noWrap/>
            <w:vAlign w:val="center"/>
            <w:hideMark/>
          </w:tcPr>
          <w:p w14:paraId="6577C170"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367</w:t>
            </w:r>
          </w:p>
        </w:tc>
        <w:tc>
          <w:tcPr>
            <w:tcW w:w="1275" w:type="dxa"/>
            <w:tcBorders>
              <w:top w:val="nil"/>
              <w:left w:val="nil"/>
              <w:bottom w:val="single" w:sz="4" w:space="0" w:color="auto"/>
              <w:right w:val="single" w:sz="4" w:space="0" w:color="auto"/>
            </w:tcBorders>
            <w:vAlign w:val="center"/>
            <w:hideMark/>
          </w:tcPr>
          <w:p w14:paraId="3E44D674"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36.700,00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71E40823"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3.670,00 </w:t>
            </w:r>
            <w:proofErr w:type="spellStart"/>
            <w:r>
              <w:rPr>
                <w:rFonts w:ascii="Times New Roman" w:hAnsi="Times New Roman" w:cs="Times New Roman"/>
                <w:sz w:val="22"/>
                <w:szCs w:val="22"/>
              </w:rPr>
              <w:t>Eur-a</w:t>
            </w:r>
            <w:proofErr w:type="spellEnd"/>
          </w:p>
        </w:tc>
      </w:tr>
      <w:tr w:rsidR="00EC42D2" w:rsidRPr="00782156" w14:paraId="159864F6"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64A34F5B"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386/2</w:t>
            </w:r>
          </w:p>
        </w:tc>
        <w:tc>
          <w:tcPr>
            <w:tcW w:w="1417" w:type="dxa"/>
            <w:tcBorders>
              <w:top w:val="single" w:sz="4" w:space="0" w:color="auto"/>
              <w:left w:val="nil"/>
              <w:bottom w:val="single" w:sz="4" w:space="0" w:color="auto"/>
              <w:right w:val="single" w:sz="4" w:space="0" w:color="auto"/>
            </w:tcBorders>
            <w:vAlign w:val="center"/>
            <w:hideMark/>
          </w:tcPr>
          <w:p w14:paraId="68284BB2"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Industrijska zona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ECCC3F"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942</w:t>
            </w:r>
          </w:p>
        </w:tc>
        <w:tc>
          <w:tcPr>
            <w:tcW w:w="992" w:type="dxa"/>
            <w:tcBorders>
              <w:top w:val="nil"/>
              <w:left w:val="single" w:sz="4" w:space="0" w:color="auto"/>
              <w:bottom w:val="single" w:sz="4" w:space="0" w:color="auto"/>
              <w:right w:val="single" w:sz="4" w:space="0" w:color="auto"/>
            </w:tcBorders>
            <w:vAlign w:val="center"/>
            <w:hideMark/>
          </w:tcPr>
          <w:p w14:paraId="53646BE5" w14:textId="77777777" w:rsidR="00EC42D2" w:rsidRPr="00B9570A" w:rsidRDefault="00EC42D2" w:rsidP="00936C48">
            <w:pPr>
              <w:rPr>
                <w:rFonts w:ascii="Times New Roman" w:hAnsi="Times New Roman" w:cs="Times New Roman"/>
                <w:sz w:val="22"/>
                <w:szCs w:val="22"/>
              </w:rPr>
            </w:pPr>
            <w:r w:rsidRPr="00B9570A">
              <w:rPr>
                <w:rFonts w:ascii="Times New Roman" w:hAnsi="Times New Roman" w:cs="Times New Roman"/>
                <w:sz w:val="22"/>
                <w:szCs w:val="22"/>
              </w:rPr>
              <w:t>Kukuljanovo-nova</w:t>
            </w:r>
          </w:p>
        </w:tc>
        <w:tc>
          <w:tcPr>
            <w:tcW w:w="851" w:type="dxa"/>
            <w:tcBorders>
              <w:top w:val="nil"/>
              <w:left w:val="single" w:sz="4" w:space="0" w:color="auto"/>
              <w:bottom w:val="single" w:sz="4" w:space="0" w:color="auto"/>
              <w:right w:val="single" w:sz="4" w:space="0" w:color="auto"/>
            </w:tcBorders>
            <w:noWrap/>
            <w:vAlign w:val="center"/>
            <w:hideMark/>
          </w:tcPr>
          <w:p w14:paraId="4E8C1651"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6F41115E"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31</w:t>
            </w:r>
          </w:p>
        </w:tc>
        <w:tc>
          <w:tcPr>
            <w:tcW w:w="711" w:type="dxa"/>
            <w:tcBorders>
              <w:top w:val="nil"/>
              <w:left w:val="nil"/>
              <w:bottom w:val="single" w:sz="4" w:space="0" w:color="auto"/>
              <w:right w:val="single" w:sz="4" w:space="0" w:color="auto"/>
            </w:tcBorders>
            <w:noWrap/>
            <w:vAlign w:val="center"/>
            <w:hideMark/>
          </w:tcPr>
          <w:p w14:paraId="2E442B3A"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31</w:t>
            </w:r>
          </w:p>
        </w:tc>
        <w:tc>
          <w:tcPr>
            <w:tcW w:w="1275" w:type="dxa"/>
            <w:tcBorders>
              <w:top w:val="nil"/>
              <w:left w:val="nil"/>
              <w:bottom w:val="single" w:sz="4" w:space="0" w:color="auto"/>
              <w:right w:val="single" w:sz="4" w:space="0" w:color="auto"/>
            </w:tcBorders>
            <w:vAlign w:val="center"/>
            <w:hideMark/>
          </w:tcPr>
          <w:p w14:paraId="083B0F1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1.550,00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5CBE8F9D"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155,00 </w:t>
            </w:r>
            <w:proofErr w:type="spellStart"/>
            <w:r>
              <w:rPr>
                <w:rFonts w:ascii="Times New Roman" w:hAnsi="Times New Roman" w:cs="Times New Roman"/>
                <w:sz w:val="22"/>
                <w:szCs w:val="22"/>
              </w:rPr>
              <w:t>Eur-a</w:t>
            </w:r>
            <w:proofErr w:type="spellEnd"/>
          </w:p>
        </w:tc>
      </w:tr>
      <w:tr w:rsidR="00EC42D2" w:rsidRPr="00782156" w14:paraId="2676971D"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1265EC90" w14:textId="02A080B6"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lastRenderedPageBreak/>
              <w:t xml:space="preserve">1242 </w:t>
            </w:r>
            <w:r w:rsidR="00B571FB">
              <w:rPr>
                <w:rFonts w:ascii="Times New Roman" w:hAnsi="Times New Roman" w:cs="Times New Roman"/>
                <w:sz w:val="22"/>
                <w:szCs w:val="22"/>
              </w:rPr>
              <w:t>*</w:t>
            </w:r>
          </w:p>
        </w:tc>
        <w:tc>
          <w:tcPr>
            <w:tcW w:w="1417" w:type="dxa"/>
            <w:tcBorders>
              <w:top w:val="single" w:sz="4" w:space="0" w:color="auto"/>
              <w:left w:val="nil"/>
              <w:bottom w:val="single" w:sz="4" w:space="0" w:color="auto"/>
              <w:right w:val="single" w:sz="4" w:space="0" w:color="auto"/>
            </w:tcBorders>
            <w:vAlign w:val="center"/>
            <w:hideMark/>
          </w:tcPr>
          <w:p w14:paraId="6B3116D1" w14:textId="5F0D491B" w:rsidR="00EC42D2" w:rsidRPr="00782156" w:rsidRDefault="00EC42D2" w:rsidP="00EC00DA">
            <w:pPr>
              <w:jc w:val="center"/>
              <w:rPr>
                <w:rFonts w:ascii="Times New Roman" w:hAnsi="Times New Roman" w:cs="Times New Roman"/>
                <w:sz w:val="22"/>
                <w:szCs w:val="22"/>
              </w:rPr>
            </w:pPr>
            <w:proofErr w:type="spellStart"/>
            <w:r>
              <w:rPr>
                <w:rFonts w:ascii="Times New Roman" w:hAnsi="Times New Roman" w:cs="Times New Roman"/>
                <w:sz w:val="22"/>
                <w:szCs w:val="22"/>
              </w:rPr>
              <w:t>Sušina</w:t>
            </w:r>
            <w:proofErr w:type="spellEnd"/>
            <w:r>
              <w:rPr>
                <w:rFonts w:ascii="Times New Roman" w:hAnsi="Times New Roman" w:cs="Times New Roman"/>
                <w:sz w:val="22"/>
                <w:szCs w:val="22"/>
              </w:rPr>
              <w:t xml:space="preserve">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54D34"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372</w:t>
            </w:r>
          </w:p>
        </w:tc>
        <w:tc>
          <w:tcPr>
            <w:tcW w:w="992" w:type="dxa"/>
            <w:tcBorders>
              <w:top w:val="nil"/>
              <w:left w:val="single" w:sz="4" w:space="0" w:color="auto"/>
              <w:bottom w:val="single" w:sz="4" w:space="0" w:color="auto"/>
              <w:right w:val="single" w:sz="4" w:space="0" w:color="auto"/>
            </w:tcBorders>
            <w:vAlign w:val="center"/>
            <w:hideMark/>
          </w:tcPr>
          <w:p w14:paraId="5EAFB8B4"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Škrljevo - nova</w:t>
            </w:r>
          </w:p>
        </w:tc>
        <w:tc>
          <w:tcPr>
            <w:tcW w:w="851" w:type="dxa"/>
            <w:tcBorders>
              <w:top w:val="nil"/>
              <w:left w:val="single" w:sz="4" w:space="0" w:color="auto"/>
              <w:bottom w:val="single" w:sz="4" w:space="0" w:color="auto"/>
              <w:right w:val="single" w:sz="4" w:space="0" w:color="auto"/>
            </w:tcBorders>
            <w:noWrap/>
            <w:vAlign w:val="center"/>
            <w:hideMark/>
          </w:tcPr>
          <w:p w14:paraId="164DB20D"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3DB45C56"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108</w:t>
            </w:r>
          </w:p>
        </w:tc>
        <w:tc>
          <w:tcPr>
            <w:tcW w:w="711" w:type="dxa"/>
            <w:tcBorders>
              <w:top w:val="nil"/>
              <w:left w:val="nil"/>
              <w:bottom w:val="single" w:sz="4" w:space="0" w:color="auto"/>
              <w:right w:val="single" w:sz="4" w:space="0" w:color="auto"/>
            </w:tcBorders>
            <w:noWrap/>
            <w:vAlign w:val="center"/>
            <w:hideMark/>
          </w:tcPr>
          <w:p w14:paraId="4B47313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108</w:t>
            </w:r>
          </w:p>
        </w:tc>
        <w:tc>
          <w:tcPr>
            <w:tcW w:w="1275" w:type="dxa"/>
            <w:tcBorders>
              <w:top w:val="nil"/>
              <w:left w:val="nil"/>
              <w:bottom w:val="single" w:sz="4" w:space="0" w:color="auto"/>
              <w:right w:val="single" w:sz="4" w:space="0" w:color="auto"/>
            </w:tcBorders>
            <w:vAlign w:val="center"/>
            <w:hideMark/>
          </w:tcPr>
          <w:p w14:paraId="05392E35"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864,00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7DAE6571"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86,40 </w:t>
            </w:r>
            <w:proofErr w:type="spellStart"/>
            <w:r>
              <w:rPr>
                <w:rFonts w:ascii="Times New Roman" w:hAnsi="Times New Roman" w:cs="Times New Roman"/>
                <w:sz w:val="22"/>
                <w:szCs w:val="22"/>
              </w:rPr>
              <w:t>Eur-a</w:t>
            </w:r>
            <w:proofErr w:type="spellEnd"/>
          </w:p>
        </w:tc>
      </w:tr>
      <w:tr w:rsidR="00EC42D2" w:rsidRPr="00782156" w14:paraId="3EAA8444"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2E8FFF24" w14:textId="62767DF0"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1247</w:t>
            </w:r>
            <w:r w:rsidR="00B571FB">
              <w:rPr>
                <w:rFonts w:ascii="Times New Roman" w:hAnsi="Times New Roman" w:cs="Times New Roman"/>
                <w:sz w:val="22"/>
                <w:szCs w:val="22"/>
              </w:rPr>
              <w:t>*</w:t>
            </w:r>
          </w:p>
        </w:tc>
        <w:tc>
          <w:tcPr>
            <w:tcW w:w="1417" w:type="dxa"/>
            <w:tcBorders>
              <w:top w:val="single" w:sz="4" w:space="0" w:color="auto"/>
              <w:left w:val="nil"/>
              <w:bottom w:val="single" w:sz="4" w:space="0" w:color="auto"/>
              <w:right w:val="single" w:sz="4" w:space="0" w:color="auto"/>
            </w:tcBorders>
            <w:vAlign w:val="center"/>
            <w:hideMark/>
          </w:tcPr>
          <w:p w14:paraId="653BC61E" w14:textId="1BBA8074" w:rsidR="00EC42D2" w:rsidRPr="00782156" w:rsidRDefault="00EC42D2" w:rsidP="00EC00DA">
            <w:pPr>
              <w:jc w:val="center"/>
              <w:rPr>
                <w:rFonts w:ascii="Times New Roman" w:hAnsi="Times New Roman" w:cs="Times New Roman"/>
                <w:sz w:val="22"/>
                <w:szCs w:val="22"/>
              </w:rPr>
            </w:pPr>
            <w:proofErr w:type="spellStart"/>
            <w:r>
              <w:rPr>
                <w:rFonts w:ascii="Times New Roman" w:hAnsi="Times New Roman" w:cs="Times New Roman"/>
                <w:sz w:val="22"/>
                <w:szCs w:val="22"/>
              </w:rPr>
              <w:t>Sušina</w:t>
            </w:r>
            <w:proofErr w:type="spellEnd"/>
            <w:r>
              <w:rPr>
                <w:rFonts w:ascii="Times New Roman" w:hAnsi="Times New Roman" w:cs="Times New Roman"/>
                <w:sz w:val="22"/>
                <w:szCs w:val="22"/>
              </w:rPr>
              <w:t xml:space="preserve">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C5606"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1332</w:t>
            </w:r>
          </w:p>
        </w:tc>
        <w:tc>
          <w:tcPr>
            <w:tcW w:w="992" w:type="dxa"/>
            <w:tcBorders>
              <w:top w:val="nil"/>
              <w:left w:val="single" w:sz="4" w:space="0" w:color="auto"/>
              <w:bottom w:val="single" w:sz="4" w:space="0" w:color="auto"/>
              <w:right w:val="single" w:sz="4" w:space="0" w:color="auto"/>
            </w:tcBorders>
            <w:vAlign w:val="center"/>
            <w:hideMark/>
          </w:tcPr>
          <w:p w14:paraId="5CECF7F3"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Škrljevo – nova </w:t>
            </w:r>
          </w:p>
        </w:tc>
        <w:tc>
          <w:tcPr>
            <w:tcW w:w="851" w:type="dxa"/>
            <w:tcBorders>
              <w:top w:val="nil"/>
              <w:left w:val="single" w:sz="4" w:space="0" w:color="auto"/>
              <w:bottom w:val="single" w:sz="4" w:space="0" w:color="auto"/>
              <w:right w:val="single" w:sz="4" w:space="0" w:color="auto"/>
            </w:tcBorders>
            <w:noWrap/>
            <w:vAlign w:val="center"/>
            <w:hideMark/>
          </w:tcPr>
          <w:p w14:paraId="09F101F8"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7DE52EA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873</w:t>
            </w:r>
          </w:p>
        </w:tc>
        <w:tc>
          <w:tcPr>
            <w:tcW w:w="711" w:type="dxa"/>
            <w:tcBorders>
              <w:top w:val="nil"/>
              <w:left w:val="nil"/>
              <w:bottom w:val="single" w:sz="4" w:space="0" w:color="auto"/>
              <w:right w:val="single" w:sz="4" w:space="0" w:color="auto"/>
            </w:tcBorders>
            <w:noWrap/>
            <w:vAlign w:val="center"/>
            <w:hideMark/>
          </w:tcPr>
          <w:p w14:paraId="5C3BB946"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873</w:t>
            </w:r>
          </w:p>
        </w:tc>
        <w:tc>
          <w:tcPr>
            <w:tcW w:w="1275" w:type="dxa"/>
            <w:tcBorders>
              <w:top w:val="nil"/>
              <w:left w:val="nil"/>
              <w:bottom w:val="single" w:sz="4" w:space="0" w:color="auto"/>
              <w:right w:val="single" w:sz="4" w:space="0" w:color="auto"/>
            </w:tcBorders>
            <w:vAlign w:val="center"/>
            <w:hideMark/>
          </w:tcPr>
          <w:p w14:paraId="7A3F8EF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6.984,00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735C8014"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698,40 </w:t>
            </w:r>
            <w:proofErr w:type="spellStart"/>
            <w:r>
              <w:rPr>
                <w:rFonts w:ascii="Times New Roman" w:hAnsi="Times New Roman" w:cs="Times New Roman"/>
                <w:sz w:val="22"/>
                <w:szCs w:val="22"/>
              </w:rPr>
              <w:t>Eur-a</w:t>
            </w:r>
            <w:proofErr w:type="spellEnd"/>
          </w:p>
        </w:tc>
      </w:tr>
      <w:tr w:rsidR="00EC42D2" w:rsidRPr="00782156" w14:paraId="4A974814"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2EA0E811" w14:textId="76CA4664"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1248</w:t>
            </w:r>
            <w:r w:rsidR="00B571FB">
              <w:rPr>
                <w:rFonts w:ascii="Times New Roman" w:hAnsi="Times New Roman" w:cs="Times New Roman"/>
                <w:sz w:val="22"/>
                <w:szCs w:val="22"/>
              </w:rPr>
              <w:t>*</w:t>
            </w:r>
          </w:p>
        </w:tc>
        <w:tc>
          <w:tcPr>
            <w:tcW w:w="1417" w:type="dxa"/>
            <w:tcBorders>
              <w:top w:val="single" w:sz="4" w:space="0" w:color="auto"/>
              <w:left w:val="nil"/>
              <w:bottom w:val="single" w:sz="4" w:space="0" w:color="auto"/>
              <w:right w:val="single" w:sz="4" w:space="0" w:color="auto"/>
            </w:tcBorders>
            <w:vAlign w:val="center"/>
            <w:hideMark/>
          </w:tcPr>
          <w:p w14:paraId="6DF392F7" w14:textId="5CDEAE57" w:rsidR="00EC42D2" w:rsidRPr="00782156" w:rsidRDefault="00EC42D2" w:rsidP="00EC00DA">
            <w:pPr>
              <w:jc w:val="center"/>
              <w:rPr>
                <w:rFonts w:ascii="Times New Roman" w:hAnsi="Times New Roman" w:cs="Times New Roman"/>
                <w:sz w:val="22"/>
                <w:szCs w:val="22"/>
              </w:rPr>
            </w:pPr>
            <w:proofErr w:type="spellStart"/>
            <w:r>
              <w:rPr>
                <w:rFonts w:ascii="Times New Roman" w:hAnsi="Times New Roman" w:cs="Times New Roman"/>
                <w:sz w:val="22"/>
                <w:szCs w:val="22"/>
              </w:rPr>
              <w:t>Sušina</w:t>
            </w:r>
            <w:proofErr w:type="spellEnd"/>
            <w:r>
              <w:rPr>
                <w:rFonts w:ascii="Times New Roman" w:hAnsi="Times New Roman" w:cs="Times New Roman"/>
                <w:sz w:val="22"/>
                <w:szCs w:val="22"/>
              </w:rPr>
              <w:t xml:space="preserve">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59EFD0"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374</w:t>
            </w:r>
          </w:p>
        </w:tc>
        <w:tc>
          <w:tcPr>
            <w:tcW w:w="992" w:type="dxa"/>
            <w:tcBorders>
              <w:top w:val="nil"/>
              <w:left w:val="single" w:sz="4" w:space="0" w:color="auto"/>
              <w:bottom w:val="single" w:sz="4" w:space="0" w:color="auto"/>
              <w:right w:val="single" w:sz="4" w:space="0" w:color="auto"/>
            </w:tcBorders>
            <w:vAlign w:val="center"/>
            <w:hideMark/>
          </w:tcPr>
          <w:p w14:paraId="7951CF8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Škrljevo – nova </w:t>
            </w:r>
          </w:p>
        </w:tc>
        <w:tc>
          <w:tcPr>
            <w:tcW w:w="851" w:type="dxa"/>
            <w:tcBorders>
              <w:top w:val="nil"/>
              <w:left w:val="single" w:sz="4" w:space="0" w:color="auto"/>
              <w:bottom w:val="single" w:sz="4" w:space="0" w:color="auto"/>
              <w:right w:val="single" w:sz="4" w:space="0" w:color="auto"/>
            </w:tcBorders>
            <w:noWrap/>
            <w:vAlign w:val="center"/>
            <w:hideMark/>
          </w:tcPr>
          <w:p w14:paraId="52948859"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Suvlasnički udio 108/576</w:t>
            </w:r>
          </w:p>
        </w:tc>
        <w:tc>
          <w:tcPr>
            <w:tcW w:w="1132" w:type="dxa"/>
            <w:tcBorders>
              <w:top w:val="nil"/>
              <w:left w:val="nil"/>
              <w:bottom w:val="single" w:sz="4" w:space="0" w:color="auto"/>
              <w:right w:val="single" w:sz="4" w:space="0" w:color="auto"/>
            </w:tcBorders>
            <w:noWrap/>
            <w:vAlign w:val="center"/>
            <w:hideMark/>
          </w:tcPr>
          <w:p w14:paraId="273FB1A6"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408</w:t>
            </w:r>
          </w:p>
        </w:tc>
        <w:tc>
          <w:tcPr>
            <w:tcW w:w="711" w:type="dxa"/>
            <w:tcBorders>
              <w:top w:val="nil"/>
              <w:left w:val="nil"/>
              <w:bottom w:val="single" w:sz="4" w:space="0" w:color="auto"/>
              <w:right w:val="single" w:sz="4" w:space="0" w:color="auto"/>
            </w:tcBorders>
            <w:noWrap/>
            <w:vAlign w:val="center"/>
            <w:hideMark/>
          </w:tcPr>
          <w:p w14:paraId="518EF5A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76,68</w:t>
            </w:r>
          </w:p>
        </w:tc>
        <w:tc>
          <w:tcPr>
            <w:tcW w:w="1275" w:type="dxa"/>
            <w:tcBorders>
              <w:top w:val="nil"/>
              <w:left w:val="nil"/>
              <w:bottom w:val="single" w:sz="4" w:space="0" w:color="auto"/>
              <w:right w:val="single" w:sz="4" w:space="0" w:color="auto"/>
            </w:tcBorders>
            <w:vAlign w:val="center"/>
            <w:hideMark/>
          </w:tcPr>
          <w:p w14:paraId="7474263E"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613,44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26EC196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61,34 </w:t>
            </w:r>
            <w:proofErr w:type="spellStart"/>
            <w:r>
              <w:rPr>
                <w:rFonts w:ascii="Times New Roman" w:hAnsi="Times New Roman" w:cs="Times New Roman"/>
                <w:sz w:val="22"/>
                <w:szCs w:val="22"/>
              </w:rPr>
              <w:t>Eur-a</w:t>
            </w:r>
            <w:proofErr w:type="spellEnd"/>
          </w:p>
        </w:tc>
      </w:tr>
      <w:tr w:rsidR="00EC42D2" w:rsidRPr="00782156" w14:paraId="7502B016" w14:textId="77777777" w:rsidTr="00EC00DA">
        <w:trPr>
          <w:trHeight w:val="1152"/>
          <w:jc w:val="center"/>
        </w:trPr>
        <w:tc>
          <w:tcPr>
            <w:tcW w:w="846" w:type="dxa"/>
            <w:tcBorders>
              <w:top w:val="nil"/>
              <w:left w:val="single" w:sz="4" w:space="0" w:color="auto"/>
              <w:bottom w:val="single" w:sz="4" w:space="0" w:color="auto"/>
              <w:right w:val="single" w:sz="4" w:space="0" w:color="auto"/>
            </w:tcBorders>
            <w:noWrap/>
            <w:vAlign w:val="center"/>
            <w:hideMark/>
          </w:tcPr>
          <w:p w14:paraId="28B501EE"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1061</w:t>
            </w:r>
          </w:p>
        </w:tc>
        <w:tc>
          <w:tcPr>
            <w:tcW w:w="1417" w:type="dxa"/>
            <w:tcBorders>
              <w:top w:val="single" w:sz="4" w:space="0" w:color="auto"/>
              <w:left w:val="nil"/>
              <w:bottom w:val="single" w:sz="4" w:space="0" w:color="auto"/>
              <w:right w:val="single" w:sz="4" w:space="0" w:color="auto"/>
            </w:tcBorders>
            <w:vAlign w:val="center"/>
            <w:hideMark/>
          </w:tcPr>
          <w:p w14:paraId="4317D90F" w14:textId="65D33564"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Škrljevo uređeno zemljište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EEE6E0"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745</w:t>
            </w:r>
          </w:p>
        </w:tc>
        <w:tc>
          <w:tcPr>
            <w:tcW w:w="992" w:type="dxa"/>
            <w:tcBorders>
              <w:top w:val="nil"/>
              <w:left w:val="single" w:sz="4" w:space="0" w:color="auto"/>
              <w:bottom w:val="single" w:sz="4" w:space="0" w:color="auto"/>
              <w:right w:val="single" w:sz="4" w:space="0" w:color="auto"/>
            </w:tcBorders>
            <w:vAlign w:val="center"/>
            <w:hideMark/>
          </w:tcPr>
          <w:p w14:paraId="5C1BCB5B"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 xml:space="preserve">Škrljevo – nova </w:t>
            </w:r>
          </w:p>
        </w:tc>
        <w:tc>
          <w:tcPr>
            <w:tcW w:w="851" w:type="dxa"/>
            <w:tcBorders>
              <w:top w:val="nil"/>
              <w:left w:val="single" w:sz="4" w:space="0" w:color="auto"/>
              <w:bottom w:val="single" w:sz="4" w:space="0" w:color="auto"/>
              <w:right w:val="single" w:sz="4" w:space="0" w:color="auto"/>
            </w:tcBorders>
            <w:noWrap/>
            <w:vAlign w:val="center"/>
            <w:hideMark/>
          </w:tcPr>
          <w:p w14:paraId="315553CD"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317CAEF9"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68</w:t>
            </w:r>
          </w:p>
        </w:tc>
        <w:tc>
          <w:tcPr>
            <w:tcW w:w="711" w:type="dxa"/>
            <w:tcBorders>
              <w:top w:val="nil"/>
              <w:left w:val="nil"/>
              <w:bottom w:val="single" w:sz="4" w:space="0" w:color="auto"/>
              <w:right w:val="single" w:sz="4" w:space="0" w:color="auto"/>
            </w:tcBorders>
            <w:noWrap/>
            <w:vAlign w:val="center"/>
            <w:hideMark/>
          </w:tcPr>
          <w:p w14:paraId="17515596"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68</w:t>
            </w:r>
          </w:p>
        </w:tc>
        <w:tc>
          <w:tcPr>
            <w:tcW w:w="1275" w:type="dxa"/>
            <w:tcBorders>
              <w:top w:val="nil"/>
              <w:left w:val="nil"/>
              <w:bottom w:val="single" w:sz="4" w:space="0" w:color="auto"/>
              <w:right w:val="single" w:sz="4" w:space="0" w:color="auto"/>
            </w:tcBorders>
            <w:vAlign w:val="center"/>
            <w:hideMark/>
          </w:tcPr>
          <w:p w14:paraId="264D07C7"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5.236,00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74301E2E"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523,60 </w:t>
            </w:r>
            <w:proofErr w:type="spellStart"/>
            <w:r>
              <w:rPr>
                <w:rFonts w:ascii="Times New Roman" w:hAnsi="Times New Roman" w:cs="Times New Roman"/>
                <w:sz w:val="22"/>
                <w:szCs w:val="22"/>
              </w:rPr>
              <w:t>Eur-a</w:t>
            </w:r>
            <w:proofErr w:type="spellEnd"/>
          </w:p>
        </w:tc>
      </w:tr>
      <w:tr w:rsidR="005B48F5" w:rsidRPr="00782156" w14:paraId="19116F42"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tcPr>
          <w:p w14:paraId="2FD65D3C" w14:textId="2745B27D" w:rsidR="005B48F5" w:rsidRDefault="005B48F5" w:rsidP="00936C48">
            <w:pPr>
              <w:rPr>
                <w:rFonts w:ascii="Times New Roman" w:hAnsi="Times New Roman" w:cs="Times New Roman"/>
                <w:sz w:val="22"/>
                <w:szCs w:val="22"/>
              </w:rPr>
            </w:pPr>
            <w:r>
              <w:rPr>
                <w:rFonts w:ascii="Times New Roman" w:hAnsi="Times New Roman" w:cs="Times New Roman"/>
                <w:sz w:val="22"/>
                <w:szCs w:val="22"/>
              </w:rPr>
              <w:t>1464/2</w:t>
            </w:r>
          </w:p>
        </w:tc>
        <w:tc>
          <w:tcPr>
            <w:tcW w:w="1417" w:type="dxa"/>
            <w:tcBorders>
              <w:top w:val="single" w:sz="4" w:space="0" w:color="auto"/>
              <w:left w:val="nil"/>
              <w:bottom w:val="single" w:sz="4" w:space="0" w:color="auto"/>
              <w:right w:val="single" w:sz="4" w:space="0" w:color="auto"/>
            </w:tcBorders>
            <w:vAlign w:val="center"/>
          </w:tcPr>
          <w:p w14:paraId="4DC3A37C" w14:textId="7AEE26DC" w:rsidR="005B48F5" w:rsidRDefault="005B48F5" w:rsidP="00EC00DA">
            <w:pPr>
              <w:jc w:val="center"/>
              <w:rPr>
                <w:rFonts w:ascii="Times New Roman" w:hAnsi="Times New Roman" w:cs="Times New Roman"/>
                <w:sz w:val="22"/>
                <w:szCs w:val="22"/>
              </w:rPr>
            </w:pPr>
            <w:r>
              <w:rPr>
                <w:rFonts w:ascii="Times New Roman" w:hAnsi="Times New Roman" w:cs="Times New Roman"/>
                <w:sz w:val="22"/>
                <w:szCs w:val="22"/>
              </w:rPr>
              <w:t xml:space="preserve">Kukuljanovo Pašnjak </w:t>
            </w:r>
          </w:p>
        </w:tc>
        <w:tc>
          <w:tcPr>
            <w:tcW w:w="709" w:type="dxa"/>
            <w:tcBorders>
              <w:top w:val="single" w:sz="4" w:space="0" w:color="auto"/>
              <w:left w:val="single" w:sz="4" w:space="0" w:color="auto"/>
              <w:bottom w:val="single" w:sz="4" w:space="0" w:color="auto"/>
              <w:right w:val="single" w:sz="4" w:space="0" w:color="auto"/>
            </w:tcBorders>
            <w:vAlign w:val="center"/>
          </w:tcPr>
          <w:p w14:paraId="656399F8" w14:textId="1BC45B9A" w:rsidR="005B48F5" w:rsidRDefault="005B48F5" w:rsidP="00936C48">
            <w:pPr>
              <w:jc w:val="center"/>
              <w:rPr>
                <w:rFonts w:ascii="Times New Roman" w:hAnsi="Times New Roman" w:cs="Times New Roman"/>
                <w:sz w:val="22"/>
                <w:szCs w:val="22"/>
              </w:rPr>
            </w:pPr>
            <w:r>
              <w:rPr>
                <w:rFonts w:ascii="Times New Roman" w:hAnsi="Times New Roman" w:cs="Times New Roman"/>
                <w:sz w:val="22"/>
                <w:szCs w:val="22"/>
              </w:rPr>
              <w:t>5236</w:t>
            </w:r>
          </w:p>
        </w:tc>
        <w:tc>
          <w:tcPr>
            <w:tcW w:w="992" w:type="dxa"/>
            <w:tcBorders>
              <w:top w:val="nil"/>
              <w:left w:val="single" w:sz="4" w:space="0" w:color="auto"/>
              <w:bottom w:val="single" w:sz="4" w:space="0" w:color="auto"/>
              <w:right w:val="single" w:sz="4" w:space="0" w:color="auto"/>
            </w:tcBorders>
            <w:vAlign w:val="center"/>
          </w:tcPr>
          <w:p w14:paraId="3916BBB3" w14:textId="74F9ED1A" w:rsidR="005B48F5" w:rsidRPr="00782156" w:rsidRDefault="005B48F5" w:rsidP="00936C48">
            <w:pPr>
              <w:rPr>
                <w:rFonts w:ascii="Times New Roman" w:hAnsi="Times New Roman" w:cs="Times New Roman"/>
                <w:sz w:val="22"/>
                <w:szCs w:val="22"/>
              </w:rPr>
            </w:pPr>
            <w:r>
              <w:rPr>
                <w:rFonts w:ascii="Times New Roman" w:hAnsi="Times New Roman" w:cs="Times New Roman"/>
                <w:sz w:val="22"/>
                <w:szCs w:val="22"/>
              </w:rPr>
              <w:t xml:space="preserve">Kukuljanovo -nova </w:t>
            </w:r>
          </w:p>
        </w:tc>
        <w:tc>
          <w:tcPr>
            <w:tcW w:w="851" w:type="dxa"/>
            <w:tcBorders>
              <w:top w:val="nil"/>
              <w:left w:val="single" w:sz="4" w:space="0" w:color="auto"/>
              <w:bottom w:val="single" w:sz="4" w:space="0" w:color="auto"/>
              <w:right w:val="single" w:sz="4" w:space="0" w:color="auto"/>
            </w:tcBorders>
            <w:noWrap/>
            <w:vAlign w:val="center"/>
          </w:tcPr>
          <w:p w14:paraId="382B9E7D" w14:textId="2D96288E" w:rsidR="005B48F5" w:rsidRPr="00782156" w:rsidRDefault="005B48F5" w:rsidP="00936C48">
            <w:pPr>
              <w:jc w:val="center"/>
              <w:rPr>
                <w:rFonts w:ascii="Times New Roman" w:hAnsi="Times New Roman" w:cs="Times New Roman"/>
                <w:sz w:val="22"/>
                <w:szCs w:val="22"/>
              </w:rPr>
            </w:pPr>
            <w:r>
              <w:rPr>
                <w:rFonts w:ascii="Times New Roman" w:hAnsi="Times New Roman" w:cs="Times New Roman"/>
                <w:sz w:val="22"/>
                <w:szCs w:val="22"/>
              </w:rPr>
              <w:t xml:space="preserve">cijela </w:t>
            </w:r>
          </w:p>
        </w:tc>
        <w:tc>
          <w:tcPr>
            <w:tcW w:w="1132" w:type="dxa"/>
            <w:tcBorders>
              <w:top w:val="nil"/>
              <w:left w:val="nil"/>
              <w:bottom w:val="single" w:sz="4" w:space="0" w:color="auto"/>
              <w:right w:val="single" w:sz="4" w:space="0" w:color="auto"/>
            </w:tcBorders>
            <w:noWrap/>
            <w:vAlign w:val="center"/>
          </w:tcPr>
          <w:p w14:paraId="7C6C00CA" w14:textId="6A058B70" w:rsidR="005B48F5" w:rsidRDefault="005B48F5" w:rsidP="00936C48">
            <w:pPr>
              <w:jc w:val="center"/>
              <w:rPr>
                <w:rFonts w:ascii="Times New Roman" w:hAnsi="Times New Roman" w:cs="Times New Roman"/>
                <w:sz w:val="22"/>
                <w:szCs w:val="22"/>
              </w:rPr>
            </w:pPr>
            <w:r>
              <w:rPr>
                <w:rFonts w:ascii="Times New Roman" w:hAnsi="Times New Roman" w:cs="Times New Roman"/>
                <w:sz w:val="22"/>
                <w:szCs w:val="22"/>
              </w:rPr>
              <w:t>320</w:t>
            </w:r>
          </w:p>
        </w:tc>
        <w:tc>
          <w:tcPr>
            <w:tcW w:w="711" w:type="dxa"/>
            <w:tcBorders>
              <w:top w:val="nil"/>
              <w:left w:val="nil"/>
              <w:bottom w:val="single" w:sz="4" w:space="0" w:color="auto"/>
              <w:right w:val="single" w:sz="4" w:space="0" w:color="auto"/>
            </w:tcBorders>
            <w:noWrap/>
            <w:vAlign w:val="center"/>
          </w:tcPr>
          <w:p w14:paraId="56674E5A" w14:textId="1442F8BB" w:rsidR="005B48F5" w:rsidRDefault="005B48F5" w:rsidP="00936C48">
            <w:pPr>
              <w:jc w:val="center"/>
              <w:rPr>
                <w:rFonts w:ascii="Times New Roman" w:hAnsi="Times New Roman" w:cs="Times New Roman"/>
                <w:sz w:val="22"/>
                <w:szCs w:val="22"/>
              </w:rPr>
            </w:pPr>
            <w:r>
              <w:rPr>
                <w:rFonts w:ascii="Times New Roman" w:hAnsi="Times New Roman" w:cs="Times New Roman"/>
                <w:sz w:val="22"/>
                <w:szCs w:val="22"/>
              </w:rPr>
              <w:t>320</w:t>
            </w:r>
          </w:p>
        </w:tc>
        <w:tc>
          <w:tcPr>
            <w:tcW w:w="1275" w:type="dxa"/>
            <w:tcBorders>
              <w:top w:val="nil"/>
              <w:left w:val="nil"/>
              <w:bottom w:val="single" w:sz="4" w:space="0" w:color="auto"/>
              <w:right w:val="single" w:sz="4" w:space="0" w:color="auto"/>
            </w:tcBorders>
            <w:vAlign w:val="center"/>
          </w:tcPr>
          <w:p w14:paraId="5435AE08" w14:textId="51EB0AC9" w:rsidR="005B48F5" w:rsidRDefault="005B48F5" w:rsidP="00936C48">
            <w:pPr>
              <w:jc w:val="center"/>
              <w:rPr>
                <w:rFonts w:ascii="Times New Roman" w:hAnsi="Times New Roman" w:cs="Times New Roman"/>
                <w:sz w:val="22"/>
                <w:szCs w:val="22"/>
              </w:rPr>
            </w:pPr>
            <w:r>
              <w:rPr>
                <w:rFonts w:ascii="Times New Roman" w:hAnsi="Times New Roman" w:cs="Times New Roman"/>
                <w:sz w:val="22"/>
                <w:szCs w:val="22"/>
              </w:rPr>
              <w:t xml:space="preserve">32.000,00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tcPr>
          <w:p w14:paraId="2A6252DB" w14:textId="03510482" w:rsidR="005B48F5" w:rsidRPr="00782156" w:rsidRDefault="005B48F5" w:rsidP="00936C48">
            <w:pPr>
              <w:jc w:val="center"/>
              <w:rPr>
                <w:rFonts w:ascii="Times New Roman" w:hAnsi="Times New Roman" w:cs="Times New Roman"/>
                <w:sz w:val="22"/>
                <w:szCs w:val="22"/>
              </w:rPr>
            </w:pPr>
            <w:r>
              <w:rPr>
                <w:rFonts w:ascii="Times New Roman" w:hAnsi="Times New Roman" w:cs="Times New Roman"/>
                <w:sz w:val="22"/>
                <w:szCs w:val="22"/>
              </w:rPr>
              <w:t xml:space="preserve">3.200, 00 </w:t>
            </w:r>
            <w:proofErr w:type="spellStart"/>
            <w:r>
              <w:rPr>
                <w:rFonts w:ascii="Times New Roman" w:hAnsi="Times New Roman" w:cs="Times New Roman"/>
                <w:sz w:val="22"/>
                <w:szCs w:val="22"/>
              </w:rPr>
              <w:t>Eur-a</w:t>
            </w:r>
            <w:proofErr w:type="spellEnd"/>
          </w:p>
        </w:tc>
      </w:tr>
      <w:tr w:rsidR="00EC42D2" w:rsidRPr="00782156" w14:paraId="7C185B32" w14:textId="77777777" w:rsidTr="00936C48">
        <w:trPr>
          <w:trHeight w:val="289"/>
          <w:jc w:val="center"/>
        </w:trPr>
        <w:tc>
          <w:tcPr>
            <w:tcW w:w="846" w:type="dxa"/>
            <w:tcBorders>
              <w:top w:val="nil"/>
              <w:left w:val="single" w:sz="4" w:space="0" w:color="auto"/>
              <w:bottom w:val="single" w:sz="4" w:space="0" w:color="auto"/>
              <w:right w:val="single" w:sz="4" w:space="0" w:color="auto"/>
            </w:tcBorders>
            <w:noWrap/>
            <w:vAlign w:val="center"/>
            <w:hideMark/>
          </w:tcPr>
          <w:p w14:paraId="032A330F" w14:textId="77777777" w:rsidR="00EC42D2" w:rsidRPr="00782156" w:rsidRDefault="00EC42D2" w:rsidP="00936C48">
            <w:pPr>
              <w:rPr>
                <w:rFonts w:ascii="Times New Roman" w:hAnsi="Times New Roman" w:cs="Times New Roman"/>
                <w:sz w:val="22"/>
                <w:szCs w:val="22"/>
              </w:rPr>
            </w:pPr>
            <w:r>
              <w:rPr>
                <w:rFonts w:ascii="Times New Roman" w:hAnsi="Times New Roman" w:cs="Times New Roman"/>
                <w:sz w:val="22"/>
                <w:szCs w:val="22"/>
              </w:rPr>
              <w:t>1398</w:t>
            </w:r>
          </w:p>
        </w:tc>
        <w:tc>
          <w:tcPr>
            <w:tcW w:w="1417" w:type="dxa"/>
            <w:tcBorders>
              <w:top w:val="single" w:sz="4" w:space="0" w:color="auto"/>
              <w:left w:val="nil"/>
              <w:bottom w:val="single" w:sz="4" w:space="0" w:color="auto"/>
              <w:right w:val="single" w:sz="4" w:space="0" w:color="auto"/>
            </w:tcBorders>
            <w:vAlign w:val="center"/>
            <w:hideMark/>
          </w:tcPr>
          <w:p w14:paraId="04F56BB1" w14:textId="3F36F4AF" w:rsidR="00EC42D2" w:rsidRPr="00782156" w:rsidRDefault="00EC42D2" w:rsidP="00EC00DA">
            <w:pPr>
              <w:jc w:val="center"/>
              <w:rPr>
                <w:rFonts w:ascii="Times New Roman" w:hAnsi="Times New Roman" w:cs="Times New Roman"/>
                <w:sz w:val="22"/>
                <w:szCs w:val="22"/>
              </w:rPr>
            </w:pPr>
            <w:r>
              <w:rPr>
                <w:rFonts w:ascii="Times New Roman" w:hAnsi="Times New Roman" w:cs="Times New Roman"/>
                <w:sz w:val="22"/>
                <w:szCs w:val="22"/>
              </w:rPr>
              <w:t>Kukuljanovo Pašnjak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312358"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5246</w:t>
            </w:r>
          </w:p>
        </w:tc>
        <w:tc>
          <w:tcPr>
            <w:tcW w:w="992" w:type="dxa"/>
            <w:tcBorders>
              <w:top w:val="nil"/>
              <w:left w:val="single" w:sz="4" w:space="0" w:color="auto"/>
              <w:bottom w:val="single" w:sz="4" w:space="0" w:color="auto"/>
              <w:right w:val="single" w:sz="4" w:space="0" w:color="auto"/>
            </w:tcBorders>
            <w:vAlign w:val="center"/>
            <w:hideMark/>
          </w:tcPr>
          <w:p w14:paraId="3625C0B9" w14:textId="77777777" w:rsidR="00EC42D2" w:rsidRPr="00782156" w:rsidRDefault="00EC42D2" w:rsidP="00936C48">
            <w:pPr>
              <w:rPr>
                <w:rFonts w:ascii="Times New Roman" w:hAnsi="Times New Roman" w:cs="Times New Roman"/>
                <w:sz w:val="22"/>
                <w:szCs w:val="22"/>
              </w:rPr>
            </w:pPr>
            <w:r w:rsidRPr="00782156">
              <w:rPr>
                <w:rFonts w:ascii="Times New Roman" w:hAnsi="Times New Roman" w:cs="Times New Roman"/>
                <w:sz w:val="22"/>
                <w:szCs w:val="22"/>
              </w:rPr>
              <w:t>Kukuljanovo-nova</w:t>
            </w:r>
          </w:p>
        </w:tc>
        <w:tc>
          <w:tcPr>
            <w:tcW w:w="851" w:type="dxa"/>
            <w:tcBorders>
              <w:top w:val="nil"/>
              <w:left w:val="single" w:sz="4" w:space="0" w:color="auto"/>
              <w:bottom w:val="single" w:sz="4" w:space="0" w:color="auto"/>
              <w:right w:val="single" w:sz="4" w:space="0" w:color="auto"/>
            </w:tcBorders>
            <w:noWrap/>
            <w:vAlign w:val="center"/>
            <w:hideMark/>
          </w:tcPr>
          <w:p w14:paraId="615F5AFD"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cijela</w:t>
            </w:r>
          </w:p>
        </w:tc>
        <w:tc>
          <w:tcPr>
            <w:tcW w:w="1132" w:type="dxa"/>
            <w:tcBorders>
              <w:top w:val="nil"/>
              <w:left w:val="nil"/>
              <w:bottom w:val="single" w:sz="4" w:space="0" w:color="auto"/>
              <w:right w:val="single" w:sz="4" w:space="0" w:color="auto"/>
            </w:tcBorders>
            <w:noWrap/>
            <w:vAlign w:val="center"/>
            <w:hideMark/>
          </w:tcPr>
          <w:p w14:paraId="22327753"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1077</w:t>
            </w:r>
          </w:p>
        </w:tc>
        <w:tc>
          <w:tcPr>
            <w:tcW w:w="711" w:type="dxa"/>
            <w:tcBorders>
              <w:top w:val="nil"/>
              <w:left w:val="nil"/>
              <w:bottom w:val="single" w:sz="4" w:space="0" w:color="auto"/>
              <w:right w:val="single" w:sz="4" w:space="0" w:color="auto"/>
            </w:tcBorders>
            <w:noWrap/>
            <w:vAlign w:val="center"/>
            <w:hideMark/>
          </w:tcPr>
          <w:p w14:paraId="051875B6"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1077</w:t>
            </w:r>
          </w:p>
        </w:tc>
        <w:tc>
          <w:tcPr>
            <w:tcW w:w="1275" w:type="dxa"/>
            <w:tcBorders>
              <w:top w:val="nil"/>
              <w:left w:val="nil"/>
              <w:bottom w:val="single" w:sz="4" w:space="0" w:color="auto"/>
              <w:right w:val="single" w:sz="4" w:space="0" w:color="auto"/>
            </w:tcBorders>
            <w:vAlign w:val="center"/>
            <w:hideMark/>
          </w:tcPr>
          <w:p w14:paraId="16687055" w14:textId="77777777" w:rsidR="00EC42D2" w:rsidRPr="00782156" w:rsidRDefault="00EC42D2" w:rsidP="00936C48">
            <w:pPr>
              <w:jc w:val="center"/>
              <w:rPr>
                <w:rFonts w:ascii="Times New Roman" w:hAnsi="Times New Roman" w:cs="Times New Roman"/>
                <w:sz w:val="22"/>
                <w:szCs w:val="22"/>
              </w:rPr>
            </w:pPr>
            <w:r>
              <w:rPr>
                <w:rFonts w:ascii="Times New Roman" w:hAnsi="Times New Roman" w:cs="Times New Roman"/>
                <w:sz w:val="22"/>
                <w:szCs w:val="22"/>
              </w:rPr>
              <w:t xml:space="preserve">107.700,00 </w:t>
            </w:r>
            <w:proofErr w:type="spellStart"/>
            <w:r>
              <w:rPr>
                <w:rFonts w:ascii="Times New Roman" w:hAnsi="Times New Roman" w:cs="Times New Roman"/>
                <w:sz w:val="22"/>
                <w:szCs w:val="22"/>
              </w:rPr>
              <w:t>Eur-a</w:t>
            </w:r>
            <w:proofErr w:type="spellEnd"/>
          </w:p>
        </w:tc>
        <w:tc>
          <w:tcPr>
            <w:tcW w:w="1129" w:type="dxa"/>
            <w:tcBorders>
              <w:top w:val="nil"/>
              <w:left w:val="nil"/>
              <w:bottom w:val="single" w:sz="4" w:space="0" w:color="auto"/>
              <w:right w:val="single" w:sz="4" w:space="0" w:color="auto"/>
            </w:tcBorders>
            <w:vAlign w:val="center"/>
            <w:hideMark/>
          </w:tcPr>
          <w:p w14:paraId="3FAA1C9C" w14:textId="77777777" w:rsidR="00EC42D2" w:rsidRPr="00782156" w:rsidRDefault="00EC42D2" w:rsidP="00936C48">
            <w:pPr>
              <w:jc w:val="center"/>
              <w:rPr>
                <w:rFonts w:ascii="Times New Roman" w:hAnsi="Times New Roman" w:cs="Times New Roman"/>
                <w:sz w:val="22"/>
                <w:szCs w:val="22"/>
              </w:rPr>
            </w:pPr>
            <w:r w:rsidRPr="00782156">
              <w:rPr>
                <w:rFonts w:ascii="Times New Roman" w:hAnsi="Times New Roman" w:cs="Times New Roman"/>
                <w:sz w:val="22"/>
                <w:szCs w:val="22"/>
              </w:rPr>
              <w:t>1</w:t>
            </w:r>
            <w:r>
              <w:rPr>
                <w:rFonts w:ascii="Times New Roman" w:hAnsi="Times New Roman" w:cs="Times New Roman"/>
                <w:sz w:val="22"/>
                <w:szCs w:val="22"/>
              </w:rPr>
              <w:t>0</w:t>
            </w:r>
            <w:r w:rsidRPr="00782156">
              <w:rPr>
                <w:rFonts w:ascii="Times New Roman" w:hAnsi="Times New Roman" w:cs="Times New Roman"/>
                <w:sz w:val="22"/>
                <w:szCs w:val="22"/>
              </w:rPr>
              <w:t>.</w:t>
            </w:r>
            <w:r>
              <w:rPr>
                <w:rFonts w:ascii="Times New Roman" w:hAnsi="Times New Roman" w:cs="Times New Roman"/>
                <w:sz w:val="22"/>
                <w:szCs w:val="22"/>
              </w:rPr>
              <w:t>770</w:t>
            </w:r>
            <w:r w:rsidRPr="00782156">
              <w:rPr>
                <w:rFonts w:ascii="Times New Roman" w:hAnsi="Times New Roman" w:cs="Times New Roman"/>
                <w:sz w:val="22"/>
                <w:szCs w:val="22"/>
              </w:rPr>
              <w:t>,</w:t>
            </w:r>
            <w:r>
              <w:rPr>
                <w:rFonts w:ascii="Times New Roman" w:hAnsi="Times New Roman" w:cs="Times New Roman"/>
                <w:sz w:val="22"/>
                <w:szCs w:val="22"/>
              </w:rPr>
              <w:t>00</w:t>
            </w:r>
            <w:r w:rsidRPr="00782156">
              <w:rPr>
                <w:rFonts w:ascii="Times New Roman" w:hAnsi="Times New Roman" w:cs="Times New Roman"/>
                <w:sz w:val="22"/>
                <w:szCs w:val="22"/>
              </w:rPr>
              <w:t xml:space="preserve"> </w:t>
            </w:r>
            <w:proofErr w:type="spellStart"/>
            <w:r>
              <w:rPr>
                <w:rFonts w:ascii="Times New Roman" w:hAnsi="Times New Roman" w:cs="Times New Roman"/>
                <w:sz w:val="22"/>
                <w:szCs w:val="22"/>
              </w:rPr>
              <w:t>Eur-a</w:t>
            </w:r>
            <w:proofErr w:type="spellEnd"/>
          </w:p>
        </w:tc>
      </w:tr>
    </w:tbl>
    <w:bookmarkEnd w:id="0"/>
    <w:p w14:paraId="05F4C730" w14:textId="6E100289" w:rsidR="00676B10" w:rsidRPr="00F07C3F" w:rsidRDefault="00B571FB" w:rsidP="00676B10">
      <w:pPr>
        <w:rPr>
          <w:rFonts w:ascii="Times New Roman" w:hAnsi="Times New Roman" w:cs="Times New Roman"/>
          <w:sz w:val="22"/>
          <w:szCs w:val="22"/>
        </w:rPr>
      </w:pPr>
      <w:r w:rsidRPr="00F07C3F">
        <w:rPr>
          <w:rFonts w:ascii="Times New Roman" w:hAnsi="Times New Roman" w:cs="Times New Roman"/>
          <w:sz w:val="22"/>
          <w:szCs w:val="22"/>
        </w:rPr>
        <w:t>*</w:t>
      </w:r>
      <w:r w:rsidR="00676B10" w:rsidRPr="00F07C3F">
        <w:rPr>
          <w:rFonts w:ascii="Times New Roman" w:hAnsi="Times New Roman" w:cs="Times New Roman"/>
          <w:sz w:val="22"/>
          <w:szCs w:val="22"/>
        </w:rPr>
        <w:t xml:space="preserve">Nekretnine iz </w:t>
      </w:r>
      <w:proofErr w:type="spellStart"/>
      <w:r w:rsidR="00676B10" w:rsidRPr="00F07C3F">
        <w:rPr>
          <w:rFonts w:ascii="Times New Roman" w:hAnsi="Times New Roman" w:cs="Times New Roman"/>
          <w:sz w:val="22"/>
          <w:szCs w:val="22"/>
        </w:rPr>
        <w:t>toč</w:t>
      </w:r>
      <w:proofErr w:type="spellEnd"/>
      <w:r w:rsidR="00676B10" w:rsidRPr="00F07C3F">
        <w:rPr>
          <w:rFonts w:ascii="Times New Roman" w:hAnsi="Times New Roman" w:cs="Times New Roman"/>
          <w:sz w:val="22"/>
          <w:szCs w:val="22"/>
        </w:rPr>
        <w:t xml:space="preserve">. </w:t>
      </w:r>
      <w:r w:rsidR="00FB4791">
        <w:rPr>
          <w:rFonts w:ascii="Times New Roman" w:hAnsi="Times New Roman" w:cs="Times New Roman"/>
          <w:sz w:val="22"/>
          <w:szCs w:val="22"/>
        </w:rPr>
        <w:t>I</w:t>
      </w:r>
      <w:r w:rsidR="00676B10" w:rsidRPr="00F07C3F">
        <w:rPr>
          <w:rFonts w:ascii="Times New Roman" w:hAnsi="Times New Roman" w:cs="Times New Roman"/>
          <w:sz w:val="22"/>
          <w:szCs w:val="22"/>
        </w:rPr>
        <w:t xml:space="preserve">. označene kao </w:t>
      </w:r>
      <w:proofErr w:type="spellStart"/>
      <w:r w:rsidR="00676B10" w:rsidRPr="00F07C3F">
        <w:rPr>
          <w:rFonts w:ascii="Times New Roman" w:hAnsi="Times New Roman" w:cs="Times New Roman"/>
          <w:sz w:val="22"/>
          <w:szCs w:val="22"/>
        </w:rPr>
        <w:t>k.č</w:t>
      </w:r>
      <w:proofErr w:type="spellEnd"/>
      <w:r w:rsidR="00676B10" w:rsidRPr="00F07C3F">
        <w:rPr>
          <w:rFonts w:ascii="Times New Roman" w:hAnsi="Times New Roman" w:cs="Times New Roman"/>
          <w:sz w:val="22"/>
          <w:szCs w:val="22"/>
        </w:rPr>
        <w:t xml:space="preserve">. br. 1242, </w:t>
      </w:r>
      <w:proofErr w:type="spellStart"/>
      <w:r w:rsidR="00676B10" w:rsidRPr="00F07C3F">
        <w:rPr>
          <w:rFonts w:ascii="Times New Roman" w:hAnsi="Times New Roman" w:cs="Times New Roman"/>
          <w:sz w:val="22"/>
          <w:szCs w:val="22"/>
        </w:rPr>
        <w:t>k.č</w:t>
      </w:r>
      <w:proofErr w:type="spellEnd"/>
      <w:r w:rsidR="00676B10" w:rsidRPr="00F07C3F">
        <w:rPr>
          <w:rFonts w:ascii="Times New Roman" w:hAnsi="Times New Roman" w:cs="Times New Roman"/>
          <w:sz w:val="22"/>
          <w:szCs w:val="22"/>
        </w:rPr>
        <w:t xml:space="preserve">. br. 1247 i k.č.br. 1248 sve iz k.o. Škrljevo – nova su prema važećoj prostorno planskoj dokumentaciji označene kao PŠ – ostala poljoprivredna tla, šume i šumsko zemljište. </w:t>
      </w:r>
    </w:p>
    <w:p w14:paraId="30D33CBC" w14:textId="5F218806" w:rsidR="002156AA" w:rsidRPr="00F07C3F" w:rsidRDefault="002156AA" w:rsidP="002156AA">
      <w:pPr>
        <w:jc w:val="both"/>
        <w:rPr>
          <w:rFonts w:ascii="Times New Roman" w:hAnsi="Times New Roman" w:cs="Times New Roman"/>
          <w:sz w:val="22"/>
          <w:szCs w:val="22"/>
        </w:rPr>
      </w:pPr>
      <w:r w:rsidRPr="00F07C3F">
        <w:rPr>
          <w:rFonts w:ascii="Times New Roman" w:hAnsi="Times New Roman" w:cs="Times New Roman"/>
          <w:sz w:val="22"/>
          <w:szCs w:val="22"/>
        </w:rPr>
        <w:t>Za zemljišta oznake ( P1, P2 i P3, te PŠ) koja su prema trenutno važećoj prostorno planskoj dokumentaciji označena kao poljoprivredna ukoliko vlasnik po izvršenoj kupoprodaji  podnese prijedlog odnosno primjedbu za uvrštenjem navedenog zemljišta u građevinsko područje kroz izmjene i dopune prostornog plana, te  se u postupku izrade izmjena i dopuna prostornog plana u skladu sa zakonskom i prostorno-planskom procedurom navedene nekretnine uvrste u građevinsko područje, vlasnik nekretnine  se  obvezuje platiti razliku vrijednosti zemljišta prema kupoprodajnoj cijeni po m2 sukladno procjeni ovlaštenog vještaka koje će se provesti nakon uvrštenja nekretnine u građevinsko područje.</w:t>
      </w:r>
    </w:p>
    <w:p w14:paraId="249F8381" w14:textId="2CA53B7C" w:rsidR="008E3F7E" w:rsidRPr="008E3F7E" w:rsidRDefault="00EC42D2" w:rsidP="00C9602D">
      <w:pPr>
        <w:jc w:val="both"/>
        <w:rPr>
          <w:rFonts w:ascii="Times New Roman" w:hAnsi="Times New Roman" w:cs="Times New Roman"/>
          <w:sz w:val="22"/>
          <w:szCs w:val="22"/>
        </w:rPr>
      </w:pPr>
      <w:r>
        <w:rPr>
          <w:rFonts w:ascii="Times New Roman" w:hAnsi="Times New Roman" w:cs="Times New Roman"/>
          <w:sz w:val="22"/>
          <w:szCs w:val="22"/>
        </w:rPr>
        <w:t xml:space="preserve">II. </w:t>
      </w:r>
      <w:r w:rsidR="008E3F7E" w:rsidRPr="008E3F7E">
        <w:rPr>
          <w:rFonts w:ascii="Times New Roman" w:hAnsi="Times New Roman" w:cs="Times New Roman"/>
          <w:sz w:val="22"/>
          <w:szCs w:val="22"/>
        </w:rPr>
        <w:t>Pravo sudjelovanja na ovom Javnom natječaju imaju sve fizičke osobe koje imaju državljanstvo Republike Hrvatske, državljanstvo država koje čine Europski gospodarski prostor, državljani onih država s kojim Republika Hrvatska ima Ugovor o reciprocitetu stjecanja nekretnina te pravne osobe koje imaju sjedište u Republici Hrvatskoj ili državi koja čini Europski gospodarski prostor.</w:t>
      </w:r>
    </w:p>
    <w:p w14:paraId="79A2359C" w14:textId="54E7A0BF" w:rsidR="008E3F7E" w:rsidRPr="008E3F7E" w:rsidRDefault="00EC42D2" w:rsidP="008E3F7E">
      <w:pPr>
        <w:rPr>
          <w:rFonts w:ascii="Times New Roman" w:hAnsi="Times New Roman" w:cs="Times New Roman"/>
          <w:sz w:val="22"/>
          <w:szCs w:val="22"/>
        </w:rPr>
      </w:pPr>
      <w:r>
        <w:rPr>
          <w:rFonts w:ascii="Times New Roman" w:hAnsi="Times New Roman" w:cs="Times New Roman"/>
          <w:sz w:val="22"/>
          <w:szCs w:val="22"/>
        </w:rPr>
        <w:t>III.</w:t>
      </w:r>
      <w:r w:rsidR="00C9602D">
        <w:rPr>
          <w:rFonts w:ascii="Times New Roman" w:hAnsi="Times New Roman" w:cs="Times New Roman"/>
          <w:sz w:val="22"/>
          <w:szCs w:val="22"/>
        </w:rPr>
        <w:t xml:space="preserve"> R</w:t>
      </w:r>
      <w:r w:rsidR="00727F03">
        <w:rPr>
          <w:rFonts w:ascii="Times New Roman" w:hAnsi="Times New Roman" w:cs="Times New Roman"/>
          <w:sz w:val="22"/>
          <w:szCs w:val="22"/>
        </w:rPr>
        <w:t>o</w:t>
      </w:r>
      <w:r w:rsidR="00C9602D">
        <w:rPr>
          <w:rFonts w:ascii="Times New Roman" w:hAnsi="Times New Roman" w:cs="Times New Roman"/>
          <w:sz w:val="22"/>
          <w:szCs w:val="22"/>
        </w:rPr>
        <w:t>k</w:t>
      </w:r>
      <w:r w:rsidR="008E3F7E" w:rsidRPr="008E3F7E">
        <w:rPr>
          <w:rFonts w:ascii="Times New Roman" w:hAnsi="Times New Roman" w:cs="Times New Roman"/>
          <w:sz w:val="22"/>
          <w:szCs w:val="22"/>
        </w:rPr>
        <w:t xml:space="preserve"> za podnošenje ponuda za kupnju nekretnine je 30 dana od dana objave ovog Javnog natječaja u Novom listu.</w:t>
      </w:r>
    </w:p>
    <w:p w14:paraId="28EE4DE3" w14:textId="2A38F8B0" w:rsidR="008E3F7E" w:rsidRPr="00B76634" w:rsidRDefault="00EC42D2" w:rsidP="00B76634">
      <w:pPr>
        <w:jc w:val="both"/>
        <w:rPr>
          <w:rFonts w:ascii="Times New Roman" w:hAnsi="Times New Roman" w:cs="Times New Roman"/>
          <w:sz w:val="22"/>
          <w:szCs w:val="22"/>
        </w:rPr>
      </w:pPr>
      <w:r>
        <w:rPr>
          <w:rFonts w:ascii="Times New Roman" w:hAnsi="Times New Roman" w:cs="Times New Roman"/>
          <w:sz w:val="22"/>
          <w:szCs w:val="22"/>
        </w:rPr>
        <w:t xml:space="preserve">IV. </w:t>
      </w:r>
      <w:r w:rsidR="008E3F7E" w:rsidRPr="008E3F7E">
        <w:rPr>
          <w:rFonts w:ascii="Times New Roman" w:hAnsi="Times New Roman" w:cs="Times New Roman"/>
          <w:sz w:val="22"/>
          <w:szCs w:val="22"/>
        </w:rPr>
        <w:t>Ponuditelj koji se natječe za kupnju nekretnina ponuđenih na prodaju ovim Javnim natječajem dužan je za sudjelovanje uplatiti u korist Grada Bakra jamčevinu u iznosu navedenom u tablici.</w:t>
      </w:r>
    </w:p>
    <w:p w14:paraId="720CDF47" w14:textId="66A949C2" w:rsidR="008E3F7E" w:rsidRPr="008E3F7E" w:rsidRDefault="008E3F7E" w:rsidP="00B76634">
      <w:pPr>
        <w:jc w:val="both"/>
        <w:rPr>
          <w:rFonts w:ascii="Times New Roman" w:hAnsi="Times New Roman" w:cs="Times New Roman"/>
          <w:sz w:val="22"/>
          <w:szCs w:val="22"/>
        </w:rPr>
      </w:pPr>
      <w:r w:rsidRPr="008E3F7E">
        <w:rPr>
          <w:rFonts w:ascii="Times New Roman" w:hAnsi="Times New Roman" w:cs="Times New Roman"/>
          <w:b/>
          <w:sz w:val="22"/>
          <w:szCs w:val="22"/>
        </w:rPr>
        <w:t>Jamčevina se uplaćuje</w:t>
      </w:r>
      <w:r w:rsidRPr="008E3F7E">
        <w:rPr>
          <w:rFonts w:ascii="Times New Roman" w:hAnsi="Times New Roman" w:cs="Times New Roman"/>
          <w:sz w:val="22"/>
          <w:szCs w:val="22"/>
        </w:rPr>
        <w:t xml:space="preserve"> na žiro račun Grada Bakra broj: </w:t>
      </w:r>
      <w:r w:rsidRPr="008E3F7E">
        <w:rPr>
          <w:rFonts w:ascii="Times New Roman" w:hAnsi="Times New Roman" w:cs="Times New Roman"/>
          <w:b/>
          <w:sz w:val="22"/>
          <w:szCs w:val="22"/>
        </w:rPr>
        <w:t>HR7824020061800400007</w:t>
      </w:r>
      <w:r w:rsidRPr="008E3F7E">
        <w:rPr>
          <w:rFonts w:ascii="Times New Roman" w:hAnsi="Times New Roman" w:cs="Times New Roman"/>
          <w:sz w:val="22"/>
          <w:szCs w:val="22"/>
        </w:rPr>
        <w:t xml:space="preserve">, uz naznaku: </w:t>
      </w:r>
      <w:r w:rsidRPr="008E3F7E">
        <w:rPr>
          <w:rFonts w:ascii="Times New Roman" w:hAnsi="Times New Roman" w:cs="Times New Roman"/>
          <w:b/>
          <w:sz w:val="22"/>
          <w:szCs w:val="22"/>
        </w:rPr>
        <w:t>jamčevina za kupnju nekretnina</w:t>
      </w:r>
      <w:r w:rsidRPr="008E3F7E">
        <w:rPr>
          <w:rFonts w:ascii="Times New Roman" w:hAnsi="Times New Roman" w:cs="Times New Roman"/>
          <w:sz w:val="22"/>
          <w:szCs w:val="22"/>
        </w:rPr>
        <w:t xml:space="preserve">, poziv na broj: </w:t>
      </w:r>
      <w:r w:rsidRPr="008E3F7E">
        <w:rPr>
          <w:rFonts w:ascii="Times New Roman" w:hAnsi="Times New Roman" w:cs="Times New Roman"/>
          <w:b/>
          <w:sz w:val="22"/>
          <w:szCs w:val="22"/>
        </w:rPr>
        <w:t>68 9016-OIB</w:t>
      </w:r>
      <w:r w:rsidRPr="008E3F7E">
        <w:rPr>
          <w:rFonts w:ascii="Times New Roman" w:hAnsi="Times New Roman" w:cs="Times New Roman"/>
          <w:sz w:val="22"/>
          <w:szCs w:val="22"/>
        </w:rPr>
        <w:t>.</w:t>
      </w:r>
    </w:p>
    <w:p w14:paraId="5F975A64" w14:textId="077F7ECE" w:rsidR="008E3F7E" w:rsidRPr="008E3F7E" w:rsidRDefault="00EC42D2" w:rsidP="008E3F7E">
      <w:pPr>
        <w:rPr>
          <w:rFonts w:ascii="Times New Roman" w:hAnsi="Times New Roman" w:cs="Times New Roman"/>
          <w:sz w:val="22"/>
          <w:szCs w:val="22"/>
        </w:rPr>
      </w:pPr>
      <w:r>
        <w:rPr>
          <w:rFonts w:ascii="Times New Roman" w:hAnsi="Times New Roman" w:cs="Times New Roman"/>
          <w:sz w:val="22"/>
          <w:szCs w:val="22"/>
        </w:rPr>
        <w:t xml:space="preserve">V. </w:t>
      </w:r>
      <w:r w:rsidR="008E3F7E" w:rsidRPr="008E3F7E">
        <w:rPr>
          <w:rFonts w:ascii="Times New Roman" w:hAnsi="Times New Roman" w:cs="Times New Roman"/>
          <w:sz w:val="22"/>
          <w:szCs w:val="22"/>
        </w:rPr>
        <w:t xml:space="preserve">Tekst ovog javnog natječaja objavljen je na mrežnim stranicama Grada Bakra </w:t>
      </w:r>
      <w:hyperlink r:id="rId17" w:history="1">
        <w:r w:rsidR="008E3F7E" w:rsidRPr="008E3F7E">
          <w:rPr>
            <w:rStyle w:val="Hiperveza"/>
            <w:rFonts w:ascii="Times New Roman" w:hAnsi="Times New Roman" w:cs="Times New Roman"/>
            <w:sz w:val="22"/>
            <w:szCs w:val="22"/>
          </w:rPr>
          <w:t>http://www.bakar.hr</w:t>
        </w:r>
      </w:hyperlink>
      <w:r w:rsidR="008E3F7E" w:rsidRPr="008E3F7E">
        <w:rPr>
          <w:rFonts w:ascii="Times New Roman" w:hAnsi="Times New Roman" w:cs="Times New Roman"/>
          <w:sz w:val="22"/>
          <w:szCs w:val="22"/>
        </w:rPr>
        <w:t xml:space="preserve"> </w:t>
      </w:r>
    </w:p>
    <w:p w14:paraId="4C7386AB" w14:textId="75C08DC7" w:rsidR="008E3F7E" w:rsidRPr="008E3F7E" w:rsidRDefault="00EC42D2" w:rsidP="00EC42D2">
      <w:pPr>
        <w:rPr>
          <w:rFonts w:ascii="Times New Roman" w:hAnsi="Times New Roman" w:cs="Times New Roman"/>
          <w:sz w:val="22"/>
          <w:szCs w:val="22"/>
        </w:rPr>
      </w:pPr>
      <w:r>
        <w:rPr>
          <w:rFonts w:ascii="Times New Roman" w:hAnsi="Times New Roman" w:cs="Times New Roman"/>
          <w:sz w:val="22"/>
          <w:szCs w:val="22"/>
          <w:u w:val="single"/>
        </w:rPr>
        <w:t xml:space="preserve">VI. </w:t>
      </w:r>
      <w:r w:rsidR="008E3F7E" w:rsidRPr="008E3F7E">
        <w:rPr>
          <w:rFonts w:ascii="Times New Roman" w:hAnsi="Times New Roman" w:cs="Times New Roman"/>
          <w:sz w:val="22"/>
          <w:szCs w:val="22"/>
          <w:u w:val="single"/>
        </w:rPr>
        <w:t>Ponuda za kupnju nekretnina obavezno sadrži</w:t>
      </w:r>
      <w:r w:rsidR="008E3F7E" w:rsidRPr="008E3F7E">
        <w:rPr>
          <w:rFonts w:ascii="Times New Roman" w:hAnsi="Times New Roman" w:cs="Times New Roman"/>
          <w:sz w:val="22"/>
          <w:szCs w:val="22"/>
        </w:rPr>
        <w:t xml:space="preserve">: </w:t>
      </w:r>
    </w:p>
    <w:p w14:paraId="07022DE2" w14:textId="77777777" w:rsidR="008E3F7E" w:rsidRPr="008E3F7E" w:rsidRDefault="008E3F7E" w:rsidP="00A925F4">
      <w:pPr>
        <w:numPr>
          <w:ilvl w:val="0"/>
          <w:numId w:val="2"/>
        </w:numPr>
        <w:jc w:val="both"/>
        <w:rPr>
          <w:rFonts w:ascii="Times New Roman" w:hAnsi="Times New Roman" w:cs="Times New Roman"/>
          <w:sz w:val="22"/>
          <w:szCs w:val="22"/>
        </w:rPr>
      </w:pPr>
      <w:r w:rsidRPr="008E3F7E">
        <w:rPr>
          <w:rFonts w:ascii="Times New Roman" w:hAnsi="Times New Roman" w:cs="Times New Roman"/>
          <w:sz w:val="22"/>
          <w:szCs w:val="22"/>
        </w:rPr>
        <w:lastRenderedPageBreak/>
        <w:t>pisanu ponudu u kojoj je naznačena nekretnina iz Javnog natječaja za koju se ponuditelj natječe te iznos koji nudi kao kupoprodajnu cijenu iste,</w:t>
      </w:r>
    </w:p>
    <w:p w14:paraId="79A6EFD2" w14:textId="77777777" w:rsidR="008E3F7E" w:rsidRPr="008E3F7E" w:rsidRDefault="008E3F7E" w:rsidP="00A925F4">
      <w:pPr>
        <w:numPr>
          <w:ilvl w:val="0"/>
          <w:numId w:val="2"/>
        </w:numPr>
        <w:jc w:val="both"/>
        <w:rPr>
          <w:rFonts w:ascii="Times New Roman" w:hAnsi="Times New Roman" w:cs="Times New Roman"/>
          <w:sz w:val="22"/>
          <w:szCs w:val="22"/>
        </w:rPr>
      </w:pPr>
      <w:r w:rsidRPr="008E3F7E">
        <w:rPr>
          <w:rFonts w:ascii="Times New Roman" w:hAnsi="Times New Roman" w:cs="Times New Roman"/>
          <w:sz w:val="22"/>
          <w:szCs w:val="22"/>
        </w:rPr>
        <w:t>dokaz o izvršenoj uplati jamčevine,</w:t>
      </w:r>
    </w:p>
    <w:p w14:paraId="144B3863" w14:textId="5FB7D894" w:rsidR="008E3F7E" w:rsidRDefault="008E3F7E" w:rsidP="00A925F4">
      <w:pPr>
        <w:numPr>
          <w:ilvl w:val="0"/>
          <w:numId w:val="2"/>
        </w:numPr>
        <w:jc w:val="both"/>
        <w:rPr>
          <w:rFonts w:ascii="Times New Roman" w:hAnsi="Times New Roman" w:cs="Times New Roman"/>
          <w:sz w:val="22"/>
          <w:szCs w:val="22"/>
        </w:rPr>
      </w:pPr>
      <w:r w:rsidRPr="008E3F7E">
        <w:rPr>
          <w:rFonts w:ascii="Times New Roman" w:hAnsi="Times New Roman" w:cs="Times New Roman"/>
          <w:sz w:val="22"/>
          <w:szCs w:val="22"/>
        </w:rPr>
        <w:t xml:space="preserve">podatak o </w:t>
      </w:r>
      <w:r w:rsidR="007634FF">
        <w:rPr>
          <w:rFonts w:ascii="Times New Roman" w:hAnsi="Times New Roman" w:cs="Times New Roman"/>
          <w:sz w:val="22"/>
          <w:szCs w:val="22"/>
        </w:rPr>
        <w:t>natjecatelju ( za fizičke osobe : ime i prezime, prebivalište , presliku osobne iskaznice, OIB), ( za pravne osobe: Izvadak i sudskog odnosno izvadak iz obrtnog registra u izvorniku ili ovjerenom prijepisu</w:t>
      </w:r>
      <w:r w:rsidR="00A925F4">
        <w:rPr>
          <w:rFonts w:ascii="Times New Roman" w:hAnsi="Times New Roman" w:cs="Times New Roman"/>
          <w:sz w:val="22"/>
          <w:szCs w:val="22"/>
        </w:rPr>
        <w:t xml:space="preserve"> ne stariji od 3 mjeseca od dana objave ovog Javnog natječaja u dnevnom tisku</w:t>
      </w:r>
      <w:r w:rsidR="007634FF">
        <w:rPr>
          <w:rFonts w:ascii="Times New Roman" w:hAnsi="Times New Roman" w:cs="Times New Roman"/>
          <w:sz w:val="22"/>
          <w:szCs w:val="22"/>
        </w:rPr>
        <w:t xml:space="preserve">), </w:t>
      </w:r>
    </w:p>
    <w:p w14:paraId="35BDBF01" w14:textId="0A7C4498" w:rsidR="007634FF" w:rsidRPr="008E3F7E" w:rsidRDefault="007634FF" w:rsidP="00A925F4">
      <w:pPr>
        <w:numPr>
          <w:ilvl w:val="0"/>
          <w:numId w:val="2"/>
        </w:numPr>
        <w:jc w:val="both"/>
        <w:rPr>
          <w:rFonts w:ascii="Times New Roman" w:hAnsi="Times New Roman" w:cs="Times New Roman"/>
          <w:sz w:val="22"/>
          <w:szCs w:val="22"/>
        </w:rPr>
      </w:pPr>
      <w:r>
        <w:rPr>
          <w:rFonts w:ascii="Times New Roman" w:hAnsi="Times New Roman" w:cs="Times New Roman"/>
          <w:sz w:val="22"/>
          <w:szCs w:val="22"/>
        </w:rPr>
        <w:t>IBAN broj na koji će se izvršiti povrat jamčevi</w:t>
      </w:r>
      <w:r w:rsidR="00A925F4">
        <w:rPr>
          <w:rFonts w:ascii="Times New Roman" w:hAnsi="Times New Roman" w:cs="Times New Roman"/>
          <w:sz w:val="22"/>
          <w:szCs w:val="22"/>
        </w:rPr>
        <w:t xml:space="preserve">ne </w:t>
      </w:r>
    </w:p>
    <w:p w14:paraId="2248BB83" w14:textId="5110712C" w:rsidR="008E3F7E" w:rsidRPr="00FB4791" w:rsidRDefault="008E3F7E" w:rsidP="00A925F4">
      <w:pPr>
        <w:numPr>
          <w:ilvl w:val="0"/>
          <w:numId w:val="2"/>
        </w:numPr>
        <w:jc w:val="both"/>
        <w:rPr>
          <w:rFonts w:ascii="Times New Roman" w:hAnsi="Times New Roman" w:cs="Times New Roman"/>
          <w:sz w:val="22"/>
          <w:szCs w:val="22"/>
        </w:rPr>
      </w:pPr>
      <w:r w:rsidRPr="008E3F7E">
        <w:rPr>
          <w:rFonts w:ascii="Times New Roman" w:hAnsi="Times New Roman" w:cs="Times New Roman"/>
          <w:sz w:val="22"/>
          <w:szCs w:val="22"/>
        </w:rPr>
        <w:t>izjavu ponuditelja kojom se obvezuje da će, u slučaju da njegova ponuda bude prihvaćena, sklopiti ugovor o kupoprodaji na njegov trošak</w:t>
      </w:r>
      <w:r w:rsidR="00A925F4">
        <w:rPr>
          <w:rFonts w:ascii="Times New Roman" w:hAnsi="Times New Roman" w:cs="Times New Roman"/>
          <w:sz w:val="22"/>
          <w:szCs w:val="22"/>
        </w:rPr>
        <w:t xml:space="preserve"> i to u roku od 30 dana od dana prihvaćanja ponude</w:t>
      </w:r>
      <w:r w:rsidRPr="008E3F7E">
        <w:rPr>
          <w:rFonts w:ascii="Times New Roman" w:hAnsi="Times New Roman" w:cs="Times New Roman"/>
          <w:sz w:val="22"/>
          <w:szCs w:val="22"/>
        </w:rPr>
        <w:t>, zatim da u cijelosti prihvaća uvjete natječaja te da njegova ponuda ostaje na snazi 90 dana, računajući od dana otvaranja ponuda.</w:t>
      </w:r>
    </w:p>
    <w:p w14:paraId="68CC0159" w14:textId="194634B5" w:rsidR="008E3F7E" w:rsidRPr="00FB4791" w:rsidRDefault="00C9602D" w:rsidP="008E3F7E">
      <w:pPr>
        <w:rPr>
          <w:rFonts w:ascii="Times New Roman" w:hAnsi="Times New Roman" w:cs="Times New Roman"/>
          <w:sz w:val="22"/>
          <w:szCs w:val="22"/>
          <w:u w:val="single"/>
        </w:rPr>
      </w:pPr>
      <w:r w:rsidRPr="00FB4791">
        <w:rPr>
          <w:rFonts w:ascii="Times New Roman" w:hAnsi="Times New Roman" w:cs="Times New Roman"/>
          <w:sz w:val="22"/>
          <w:szCs w:val="22"/>
          <w:u w:val="single"/>
        </w:rPr>
        <w:t xml:space="preserve">VII. </w:t>
      </w:r>
      <w:r w:rsidR="008E3F7E" w:rsidRPr="00FB4791">
        <w:rPr>
          <w:rFonts w:ascii="Times New Roman" w:hAnsi="Times New Roman" w:cs="Times New Roman"/>
          <w:sz w:val="22"/>
          <w:szCs w:val="22"/>
          <w:u w:val="single"/>
        </w:rPr>
        <w:t>Ponude za kupnju nekretnina dostavljaju se u zatvorenoj omotnici s naznakom:</w:t>
      </w:r>
    </w:p>
    <w:p w14:paraId="755CA838" w14:textId="77777777" w:rsidR="008E3F7E" w:rsidRPr="008E3F7E" w:rsidRDefault="008E3F7E" w:rsidP="00C9602D">
      <w:pPr>
        <w:jc w:val="center"/>
        <w:rPr>
          <w:rFonts w:ascii="Times New Roman" w:hAnsi="Times New Roman" w:cs="Times New Roman"/>
          <w:sz w:val="22"/>
          <w:szCs w:val="22"/>
        </w:rPr>
      </w:pPr>
      <w:r w:rsidRPr="008E3F7E">
        <w:rPr>
          <w:rFonts w:ascii="Times New Roman" w:hAnsi="Times New Roman" w:cs="Times New Roman"/>
          <w:sz w:val="22"/>
          <w:szCs w:val="22"/>
        </w:rPr>
        <w:t>„NATJEČAJ ZA KUPNJU NEKRETNINA – NE OTVARAJ“  na slijedeću adresu:</w:t>
      </w:r>
    </w:p>
    <w:p w14:paraId="7EAE53F7" w14:textId="77777777" w:rsidR="008E3F7E" w:rsidRPr="008E3F7E" w:rsidRDefault="008E3F7E" w:rsidP="00C9602D">
      <w:pPr>
        <w:jc w:val="center"/>
        <w:rPr>
          <w:rFonts w:ascii="Times New Roman" w:hAnsi="Times New Roman" w:cs="Times New Roman"/>
          <w:sz w:val="22"/>
          <w:szCs w:val="22"/>
        </w:rPr>
      </w:pPr>
      <w:r w:rsidRPr="008E3F7E">
        <w:rPr>
          <w:rFonts w:ascii="Times New Roman" w:hAnsi="Times New Roman" w:cs="Times New Roman"/>
          <w:sz w:val="22"/>
          <w:szCs w:val="22"/>
        </w:rPr>
        <w:t>GRAD BAKAR</w:t>
      </w:r>
    </w:p>
    <w:p w14:paraId="012A569C" w14:textId="3560D14E" w:rsidR="008E3F7E" w:rsidRPr="008E3F7E" w:rsidRDefault="008E3F7E" w:rsidP="00FB4791">
      <w:pPr>
        <w:jc w:val="center"/>
        <w:rPr>
          <w:rFonts w:ascii="Times New Roman" w:hAnsi="Times New Roman" w:cs="Times New Roman"/>
          <w:sz w:val="22"/>
          <w:szCs w:val="22"/>
        </w:rPr>
      </w:pPr>
      <w:r w:rsidRPr="008E3F7E">
        <w:rPr>
          <w:rFonts w:ascii="Times New Roman" w:hAnsi="Times New Roman" w:cs="Times New Roman"/>
          <w:sz w:val="22"/>
          <w:szCs w:val="22"/>
        </w:rPr>
        <w:t>Primorje 39, 51222 Bakar</w:t>
      </w:r>
    </w:p>
    <w:p w14:paraId="2566158F" w14:textId="41306AD2" w:rsidR="008E3F7E" w:rsidRPr="008E3F7E" w:rsidRDefault="008E3F7E" w:rsidP="00B76634">
      <w:pPr>
        <w:jc w:val="both"/>
        <w:rPr>
          <w:rFonts w:ascii="Times New Roman" w:hAnsi="Times New Roman" w:cs="Times New Roman"/>
          <w:sz w:val="22"/>
          <w:szCs w:val="22"/>
        </w:rPr>
      </w:pPr>
      <w:r w:rsidRPr="008E3F7E">
        <w:rPr>
          <w:rFonts w:ascii="Times New Roman" w:hAnsi="Times New Roman" w:cs="Times New Roman"/>
          <w:sz w:val="22"/>
          <w:szCs w:val="22"/>
        </w:rPr>
        <w:t>Ponude se mogu predati osobno, neposredno putem pisarnice Grada Bakra koja se nalazi na istoj adresi ili preporučenom pošiljkom putem pošte. Danom predaje ponude smatra se dan predaje ponude Gradu Bakru, odnosno dan predaje ponude na poštu preporučenom pošiljkom.</w:t>
      </w:r>
    </w:p>
    <w:p w14:paraId="7001BF62" w14:textId="7B76459E" w:rsidR="008E3F7E" w:rsidRPr="008E3F7E" w:rsidRDefault="003D327F" w:rsidP="00B76634">
      <w:pPr>
        <w:jc w:val="both"/>
        <w:rPr>
          <w:rFonts w:ascii="Times New Roman" w:hAnsi="Times New Roman" w:cs="Times New Roman"/>
          <w:sz w:val="22"/>
          <w:szCs w:val="22"/>
        </w:rPr>
      </w:pPr>
      <w:r>
        <w:rPr>
          <w:rFonts w:ascii="Times New Roman" w:hAnsi="Times New Roman" w:cs="Times New Roman"/>
          <w:sz w:val="22"/>
          <w:szCs w:val="22"/>
        </w:rPr>
        <w:t xml:space="preserve">VIII. </w:t>
      </w:r>
      <w:r w:rsidR="008E3F7E" w:rsidRPr="008E3F7E">
        <w:rPr>
          <w:rFonts w:ascii="Times New Roman" w:hAnsi="Times New Roman" w:cs="Times New Roman"/>
          <w:sz w:val="22"/>
          <w:szCs w:val="22"/>
        </w:rPr>
        <w:t>Svaka dostavljena ponuda koja se odnosi na kupnju nekretnina ponuđenih na prodaju putem ovog natječaja smatrat će se valjanom ukoliko sadrži sve tražene podatke i potrebnu dokumentaciju te ukoliko je pravovremeno dostavljena.</w:t>
      </w:r>
    </w:p>
    <w:p w14:paraId="4BB044EE" w14:textId="2B93139B" w:rsidR="008E3F7E" w:rsidRPr="008E3F7E" w:rsidRDefault="008E3F7E" w:rsidP="00B76634">
      <w:pPr>
        <w:jc w:val="both"/>
        <w:rPr>
          <w:rFonts w:ascii="Times New Roman" w:hAnsi="Times New Roman" w:cs="Times New Roman"/>
          <w:sz w:val="22"/>
          <w:szCs w:val="22"/>
        </w:rPr>
      </w:pPr>
      <w:r w:rsidRPr="008E3F7E">
        <w:rPr>
          <w:rFonts w:ascii="Times New Roman" w:hAnsi="Times New Roman" w:cs="Times New Roman"/>
          <w:sz w:val="22"/>
          <w:szCs w:val="22"/>
        </w:rPr>
        <w:t>Nerazumljive, neodređene, nepotpune i nepravovremene ponude, kao i ponude u kojima je iznos ponuđene kupoprodajne cijene niži od iznosa određenog u početnoj cijeni, smatrat će se nevaljanima. Također, ponude koje budu dostavljene od strane ponuditelja koji po bilo kojoj osnovi prema Gradu Bakru ima dospjelih financijskih obveza ili</w:t>
      </w:r>
      <w:r w:rsidR="00A0482C">
        <w:rPr>
          <w:rFonts w:ascii="Times New Roman" w:hAnsi="Times New Roman" w:cs="Times New Roman"/>
          <w:sz w:val="22"/>
          <w:szCs w:val="22"/>
        </w:rPr>
        <w:t xml:space="preserve"> ukoliko ponuditelj</w:t>
      </w:r>
      <w:r w:rsidRPr="008E3F7E">
        <w:rPr>
          <w:rFonts w:ascii="Times New Roman" w:hAnsi="Times New Roman" w:cs="Times New Roman"/>
          <w:sz w:val="22"/>
          <w:szCs w:val="22"/>
        </w:rPr>
        <w:t xml:space="preserve"> vodi sudski spor s Gradom Bakrom neće biti razmatrane, odnosno neće se smatrati valjanima.</w:t>
      </w:r>
    </w:p>
    <w:p w14:paraId="798DE34A" w14:textId="6A92B684" w:rsidR="008E3F7E" w:rsidRPr="008E3F7E" w:rsidRDefault="008E3F7E" w:rsidP="00FB4791">
      <w:pPr>
        <w:rPr>
          <w:rFonts w:ascii="Times New Roman" w:hAnsi="Times New Roman" w:cs="Times New Roman"/>
          <w:sz w:val="22"/>
          <w:szCs w:val="22"/>
        </w:rPr>
      </w:pPr>
      <w:r w:rsidRPr="008E3F7E">
        <w:rPr>
          <w:rFonts w:ascii="Times New Roman" w:hAnsi="Times New Roman" w:cs="Times New Roman"/>
          <w:sz w:val="22"/>
          <w:szCs w:val="22"/>
        </w:rPr>
        <w:t>Javni natječaj može se provesti i ako na njemu sudjeluje samo jedan ponuditelj.</w:t>
      </w:r>
    </w:p>
    <w:p w14:paraId="53558D8F" w14:textId="6B12A478" w:rsidR="008E3F7E" w:rsidRPr="008E3F7E" w:rsidRDefault="003D327F" w:rsidP="003D327F">
      <w:pPr>
        <w:jc w:val="center"/>
        <w:rPr>
          <w:rFonts w:ascii="Times New Roman" w:hAnsi="Times New Roman" w:cs="Times New Roman"/>
          <w:b/>
          <w:sz w:val="22"/>
          <w:szCs w:val="22"/>
        </w:rPr>
      </w:pPr>
      <w:r>
        <w:rPr>
          <w:rFonts w:ascii="Times New Roman" w:hAnsi="Times New Roman" w:cs="Times New Roman"/>
          <w:sz w:val="22"/>
          <w:szCs w:val="22"/>
        </w:rPr>
        <w:t xml:space="preserve">IX. </w:t>
      </w:r>
      <w:r w:rsidR="008E3F7E" w:rsidRPr="008E3F7E">
        <w:rPr>
          <w:rFonts w:ascii="Times New Roman" w:hAnsi="Times New Roman" w:cs="Times New Roman"/>
          <w:sz w:val="22"/>
          <w:szCs w:val="22"/>
        </w:rPr>
        <w:t>Javno otvaranje pristiglih ponuda za kupnju nekretnina održat će se</w:t>
      </w:r>
    </w:p>
    <w:p w14:paraId="5A6474E9" w14:textId="1970D91F" w:rsidR="008E3F7E" w:rsidRPr="00FB4791" w:rsidRDefault="003D327F" w:rsidP="00FB4791">
      <w:pPr>
        <w:jc w:val="center"/>
        <w:rPr>
          <w:rFonts w:ascii="Times New Roman" w:hAnsi="Times New Roman" w:cs="Times New Roman"/>
          <w:b/>
          <w:sz w:val="22"/>
          <w:szCs w:val="22"/>
        </w:rPr>
      </w:pPr>
      <w:r>
        <w:rPr>
          <w:rFonts w:ascii="Times New Roman" w:hAnsi="Times New Roman" w:cs="Times New Roman"/>
          <w:b/>
          <w:sz w:val="22"/>
          <w:szCs w:val="22"/>
        </w:rPr>
        <w:t xml:space="preserve">   </w:t>
      </w:r>
      <w:r w:rsidR="008E3F7E" w:rsidRPr="008E3F7E">
        <w:rPr>
          <w:rFonts w:ascii="Times New Roman" w:hAnsi="Times New Roman" w:cs="Times New Roman"/>
          <w:b/>
          <w:sz w:val="22"/>
          <w:szCs w:val="22"/>
        </w:rPr>
        <w:t xml:space="preserve"> </w:t>
      </w:r>
      <w:r w:rsidR="00B571FB">
        <w:rPr>
          <w:rFonts w:ascii="Times New Roman" w:hAnsi="Times New Roman" w:cs="Times New Roman"/>
          <w:b/>
          <w:sz w:val="22"/>
          <w:szCs w:val="22"/>
        </w:rPr>
        <w:t xml:space="preserve"> </w:t>
      </w:r>
      <w:r w:rsidR="00727F03">
        <w:rPr>
          <w:rFonts w:ascii="Times New Roman" w:hAnsi="Times New Roman" w:cs="Times New Roman"/>
          <w:b/>
          <w:sz w:val="22"/>
          <w:szCs w:val="22"/>
        </w:rPr>
        <w:t>21</w:t>
      </w:r>
      <w:r w:rsidR="007634FF">
        <w:rPr>
          <w:rFonts w:ascii="Times New Roman" w:hAnsi="Times New Roman" w:cs="Times New Roman"/>
          <w:b/>
          <w:sz w:val="22"/>
          <w:szCs w:val="22"/>
        </w:rPr>
        <w:t xml:space="preserve">. studenog </w:t>
      </w:r>
      <w:r w:rsidR="008E3F7E" w:rsidRPr="008E3F7E">
        <w:rPr>
          <w:rFonts w:ascii="Times New Roman" w:hAnsi="Times New Roman" w:cs="Times New Roman"/>
          <w:b/>
          <w:sz w:val="22"/>
          <w:szCs w:val="22"/>
        </w:rPr>
        <w:t>202</w:t>
      </w:r>
      <w:r>
        <w:rPr>
          <w:rFonts w:ascii="Times New Roman" w:hAnsi="Times New Roman" w:cs="Times New Roman"/>
          <w:b/>
          <w:sz w:val="22"/>
          <w:szCs w:val="22"/>
        </w:rPr>
        <w:t xml:space="preserve">5. </w:t>
      </w:r>
      <w:r w:rsidR="008E3F7E" w:rsidRPr="008E3F7E">
        <w:rPr>
          <w:rFonts w:ascii="Times New Roman" w:hAnsi="Times New Roman" w:cs="Times New Roman"/>
          <w:b/>
          <w:sz w:val="22"/>
          <w:szCs w:val="22"/>
        </w:rPr>
        <w:t xml:space="preserve">godine u Gradskoj vijećnici Grada Bakra, s početkom u </w:t>
      </w:r>
      <w:r w:rsidR="00727F03">
        <w:rPr>
          <w:rFonts w:ascii="Times New Roman" w:hAnsi="Times New Roman" w:cs="Times New Roman"/>
          <w:b/>
          <w:sz w:val="22"/>
          <w:szCs w:val="22"/>
        </w:rPr>
        <w:t>9</w:t>
      </w:r>
      <w:r w:rsidR="008E3F7E" w:rsidRPr="008E3F7E">
        <w:rPr>
          <w:rFonts w:ascii="Times New Roman" w:hAnsi="Times New Roman" w:cs="Times New Roman"/>
          <w:b/>
          <w:sz w:val="22"/>
          <w:szCs w:val="22"/>
        </w:rPr>
        <w:t>:00 sati.</w:t>
      </w:r>
    </w:p>
    <w:p w14:paraId="44B24513" w14:textId="797EC6CA" w:rsidR="008E3F7E" w:rsidRDefault="008E3F7E" w:rsidP="00B76634">
      <w:pPr>
        <w:jc w:val="both"/>
        <w:rPr>
          <w:rFonts w:ascii="Times New Roman" w:hAnsi="Times New Roman" w:cs="Times New Roman"/>
          <w:sz w:val="22"/>
          <w:szCs w:val="22"/>
        </w:rPr>
      </w:pPr>
      <w:r w:rsidRPr="008E3F7E">
        <w:rPr>
          <w:rFonts w:ascii="Times New Roman" w:hAnsi="Times New Roman" w:cs="Times New Roman"/>
          <w:sz w:val="22"/>
          <w:szCs w:val="22"/>
        </w:rPr>
        <w:t>Najpovoljnijim ponuditeljem smatrat će se ponuditelj koji ponudi najvišu cijenu, pod uvjetom da ispunjava i sve druge uvjete natječaja. U slučaju odustanka prvog najpovoljnijeg ponuditelja, najboljim ponuditeljem smatra se sljedeći ponuditelj koji je ponudio najvišu cijenu uz uvjet da je veća od početne cijene.</w:t>
      </w:r>
    </w:p>
    <w:p w14:paraId="508641DE" w14:textId="58F7606F" w:rsidR="00A925F4" w:rsidRPr="008E3F7E" w:rsidRDefault="00A925F4" w:rsidP="00B76634">
      <w:pPr>
        <w:jc w:val="both"/>
        <w:rPr>
          <w:rFonts w:ascii="Times New Roman" w:hAnsi="Times New Roman" w:cs="Times New Roman"/>
          <w:sz w:val="22"/>
          <w:szCs w:val="22"/>
        </w:rPr>
      </w:pPr>
      <w:r>
        <w:rPr>
          <w:rFonts w:ascii="Times New Roman" w:hAnsi="Times New Roman" w:cs="Times New Roman"/>
          <w:sz w:val="22"/>
          <w:szCs w:val="22"/>
        </w:rPr>
        <w:t xml:space="preserve">X. Ponude ponuditelja koji na dan zaključenja natječaja imaju nepodmirene obveze prema Gradu Bakru po bilo kojoj osnovi neće </w:t>
      </w:r>
      <w:r w:rsidR="00A664D9">
        <w:rPr>
          <w:rFonts w:ascii="Times New Roman" w:hAnsi="Times New Roman" w:cs="Times New Roman"/>
          <w:sz w:val="22"/>
          <w:szCs w:val="22"/>
        </w:rPr>
        <w:t xml:space="preserve">biti </w:t>
      </w:r>
      <w:r>
        <w:rPr>
          <w:rFonts w:ascii="Times New Roman" w:hAnsi="Times New Roman" w:cs="Times New Roman"/>
          <w:sz w:val="22"/>
          <w:szCs w:val="22"/>
        </w:rPr>
        <w:t xml:space="preserve"> razmatra</w:t>
      </w:r>
      <w:r w:rsidR="00A664D9">
        <w:rPr>
          <w:rFonts w:ascii="Times New Roman" w:hAnsi="Times New Roman" w:cs="Times New Roman"/>
          <w:sz w:val="22"/>
          <w:szCs w:val="22"/>
        </w:rPr>
        <w:t>ne.</w:t>
      </w:r>
      <w:r>
        <w:rPr>
          <w:rFonts w:ascii="Times New Roman" w:hAnsi="Times New Roman" w:cs="Times New Roman"/>
          <w:sz w:val="22"/>
          <w:szCs w:val="22"/>
        </w:rPr>
        <w:t xml:space="preserve"> </w:t>
      </w:r>
    </w:p>
    <w:p w14:paraId="4E7C8750" w14:textId="3331323D"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lastRenderedPageBreak/>
        <w:t>X</w:t>
      </w:r>
      <w:r w:rsidR="00A925F4">
        <w:rPr>
          <w:rFonts w:ascii="Times New Roman" w:hAnsi="Times New Roman" w:cs="Times New Roman"/>
          <w:sz w:val="22"/>
          <w:szCs w:val="22"/>
        </w:rPr>
        <w:t>I</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Ponuditeljima koji se izaberu kao najpovoljniji jamčevina će se uračunat u kupoprodajnu cijenu, dok će se ostalim ponuditeljima vratiti u roku 15 dana od dana donošenja Odluke o izboru najpovoljnijeg ponuditelja.</w:t>
      </w:r>
    </w:p>
    <w:p w14:paraId="6BD767AC" w14:textId="01612FB9" w:rsidR="008E3F7E" w:rsidRPr="008E3F7E" w:rsidRDefault="00B571FB" w:rsidP="008E3F7E">
      <w:pPr>
        <w:rPr>
          <w:rFonts w:ascii="Times New Roman" w:hAnsi="Times New Roman" w:cs="Times New Roman"/>
          <w:sz w:val="22"/>
          <w:szCs w:val="22"/>
        </w:rPr>
      </w:pPr>
      <w:r>
        <w:rPr>
          <w:rFonts w:ascii="Times New Roman" w:hAnsi="Times New Roman" w:cs="Times New Roman"/>
          <w:sz w:val="22"/>
          <w:szCs w:val="22"/>
        </w:rPr>
        <w:t>XI</w:t>
      </w:r>
      <w:r w:rsidR="00A925F4">
        <w:rPr>
          <w:rFonts w:ascii="Times New Roman" w:hAnsi="Times New Roman" w:cs="Times New Roman"/>
          <w:sz w:val="22"/>
          <w:szCs w:val="22"/>
        </w:rPr>
        <w:t>I</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U slučaju da ponuditelj čija ponuda bude prihvaćena odustane od sklapanja ugovora, gubi pravo na povrat jamčevine.</w:t>
      </w:r>
    </w:p>
    <w:p w14:paraId="454204E4" w14:textId="5BF98F9D"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t>XII</w:t>
      </w:r>
      <w:r w:rsidR="00A925F4">
        <w:rPr>
          <w:rFonts w:ascii="Times New Roman" w:hAnsi="Times New Roman" w:cs="Times New Roman"/>
          <w:sz w:val="22"/>
          <w:szCs w:val="22"/>
        </w:rPr>
        <w:t>I</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Ako najpovoljnijim ponuditeljem budu utvrđene dvije ili više osoba koje su podnijele zajedničku ponudu, njihova je obveza glede isplate kupoprodajne cijene solidarna te će kao takva biti utvrđena i Ugovorom o kupoprodaji nekretnine.</w:t>
      </w:r>
    </w:p>
    <w:p w14:paraId="117C1433" w14:textId="6E0CD685"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t>XI</w:t>
      </w:r>
      <w:r w:rsidR="00A925F4">
        <w:rPr>
          <w:rFonts w:ascii="Times New Roman" w:hAnsi="Times New Roman" w:cs="Times New Roman"/>
          <w:sz w:val="22"/>
          <w:szCs w:val="22"/>
        </w:rPr>
        <w:t>V</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 xml:space="preserve">Iznos kupoprodajne cijene koja je postignuta za kupnju nekretnine ponuđene na prodaju ovim Javnim natječajem kupac je dužan uplatiti u cjelokupnom iznosu u roku 30 dana od dana sklapanja Ugovora o kupoprodaji. </w:t>
      </w:r>
    </w:p>
    <w:p w14:paraId="37F880CE" w14:textId="7D8E8C39"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t xml:space="preserve">XV. </w:t>
      </w:r>
      <w:r w:rsidR="008E3F7E" w:rsidRPr="008E3F7E">
        <w:rPr>
          <w:rFonts w:ascii="Times New Roman" w:hAnsi="Times New Roman" w:cs="Times New Roman"/>
          <w:sz w:val="22"/>
          <w:szCs w:val="22"/>
        </w:rPr>
        <w:t xml:space="preserve">Ukoliko kupac zakasni s plaćanjem kupoprodajne cijene, obvezuje se na plaćanje zakonskih zateznih kamata koje teku od dana dospijeća plaćanja do dana isplate. Ukoliko kupac zakasni s plaćanjem više od 30 dana, prodavatelj ima pravo jednostrano raskinuti ugovor, a uplaćenu jamčevinu zadržati. </w:t>
      </w:r>
    </w:p>
    <w:p w14:paraId="5BF2E4B0" w14:textId="46AA2AB1"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t>XV</w:t>
      </w:r>
      <w:r w:rsidR="00A925F4">
        <w:rPr>
          <w:rFonts w:ascii="Times New Roman" w:hAnsi="Times New Roman" w:cs="Times New Roman"/>
          <w:sz w:val="22"/>
          <w:szCs w:val="22"/>
        </w:rPr>
        <w:t>I</w:t>
      </w:r>
      <w:r w:rsidR="00A664D9">
        <w:rPr>
          <w:rFonts w:ascii="Times New Roman" w:hAnsi="Times New Roman" w:cs="Times New Roman"/>
          <w:sz w:val="22"/>
          <w:szCs w:val="22"/>
        </w:rPr>
        <w:t xml:space="preserve">. </w:t>
      </w:r>
      <w:r w:rsidR="008E3F7E" w:rsidRPr="008E3F7E">
        <w:rPr>
          <w:rFonts w:ascii="Times New Roman" w:hAnsi="Times New Roman" w:cs="Times New Roman"/>
          <w:sz w:val="22"/>
          <w:szCs w:val="22"/>
        </w:rPr>
        <w:t>Kupoprodaja nekretnina se obavlja po načelu »viđeno – kupljeno«. Grad Bakar ne odgovara za eventualnu neusklađenost podataka koji se odnose na površinu, kulturu ili namjenu nekretnina, a koji mogu proizaći iz katastarske, zemljišnoknjižne i druge dokumentacije te stvarnog stanja u prostoru.</w:t>
      </w:r>
    </w:p>
    <w:p w14:paraId="6CDAA697" w14:textId="20E55AAE" w:rsidR="008E3F7E" w:rsidRPr="008E3F7E" w:rsidRDefault="00B571FB" w:rsidP="00B76634">
      <w:pPr>
        <w:jc w:val="both"/>
        <w:rPr>
          <w:rFonts w:ascii="Times New Roman" w:hAnsi="Times New Roman" w:cs="Times New Roman"/>
          <w:sz w:val="22"/>
          <w:szCs w:val="22"/>
        </w:rPr>
      </w:pPr>
      <w:r>
        <w:rPr>
          <w:rFonts w:ascii="Times New Roman" w:hAnsi="Times New Roman" w:cs="Times New Roman"/>
          <w:sz w:val="22"/>
          <w:szCs w:val="22"/>
        </w:rPr>
        <w:t>XVI</w:t>
      </w:r>
      <w:r w:rsidR="00A925F4">
        <w:rPr>
          <w:rFonts w:ascii="Times New Roman" w:hAnsi="Times New Roman" w:cs="Times New Roman"/>
          <w:sz w:val="22"/>
          <w:szCs w:val="22"/>
        </w:rPr>
        <w:t>I</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Svi troškovi vezani za provedbu kupoprodajnog ugovora (trošak utvrđivanja visine početne cijene, trošak objave javnog natječaja, ovjere, pristojbe, parcelacije, porez na promet nekretnina i sl.) na teret su kupca.</w:t>
      </w:r>
    </w:p>
    <w:p w14:paraId="7BB42BB6" w14:textId="28B149CF" w:rsidR="008E3F7E" w:rsidRPr="008E3F7E" w:rsidRDefault="00B571FB" w:rsidP="00A925F4">
      <w:pPr>
        <w:jc w:val="both"/>
        <w:rPr>
          <w:rFonts w:ascii="Times New Roman" w:hAnsi="Times New Roman" w:cs="Times New Roman"/>
          <w:sz w:val="22"/>
          <w:szCs w:val="22"/>
        </w:rPr>
      </w:pPr>
      <w:r>
        <w:rPr>
          <w:rFonts w:ascii="Times New Roman" w:hAnsi="Times New Roman" w:cs="Times New Roman"/>
          <w:sz w:val="22"/>
          <w:szCs w:val="22"/>
        </w:rPr>
        <w:t>XVII</w:t>
      </w:r>
      <w:r w:rsidR="00A925F4">
        <w:rPr>
          <w:rFonts w:ascii="Times New Roman" w:hAnsi="Times New Roman" w:cs="Times New Roman"/>
          <w:sz w:val="22"/>
          <w:szCs w:val="22"/>
        </w:rPr>
        <w:t>I</w:t>
      </w:r>
      <w:r>
        <w:rPr>
          <w:rFonts w:ascii="Times New Roman" w:hAnsi="Times New Roman" w:cs="Times New Roman"/>
          <w:sz w:val="22"/>
          <w:szCs w:val="22"/>
        </w:rPr>
        <w:t xml:space="preserve">. </w:t>
      </w:r>
      <w:r w:rsidR="008E3F7E" w:rsidRPr="008E3F7E">
        <w:rPr>
          <w:rFonts w:ascii="Times New Roman" w:hAnsi="Times New Roman" w:cs="Times New Roman"/>
          <w:sz w:val="22"/>
          <w:szCs w:val="22"/>
        </w:rPr>
        <w:t>Grad Bakar pridržava pravo poništenja objavljenog Javnog natječaja u cijelosti ili djelomično, u svakoj fazi postupka, bez davanja posebnog obrazloženja, kao i pravo ne izbora najpovoljnijeg ponuditelja. U tom slučaju Grad Bakar ne snosi nikakvu odgovornost prema bilo kojem ponuditelju.</w:t>
      </w:r>
    </w:p>
    <w:p w14:paraId="49FDE9BD" w14:textId="4CAA2EDE" w:rsidR="008E3F7E" w:rsidRPr="008E3F7E" w:rsidRDefault="008E3F7E" w:rsidP="008E3F7E">
      <w:pPr>
        <w:rPr>
          <w:rFonts w:ascii="Times New Roman" w:hAnsi="Times New Roman" w:cs="Times New Roman"/>
          <w:sz w:val="22"/>
          <w:szCs w:val="22"/>
        </w:rPr>
      </w:pPr>
      <w:r w:rsidRPr="008E3F7E">
        <w:rPr>
          <w:rFonts w:ascii="Times New Roman" w:hAnsi="Times New Roman" w:cs="Times New Roman"/>
          <w:sz w:val="22"/>
          <w:szCs w:val="22"/>
        </w:rPr>
        <w:t>KLASA:</w:t>
      </w:r>
      <w:r w:rsidR="002534E8">
        <w:rPr>
          <w:rFonts w:ascii="Times New Roman" w:hAnsi="Times New Roman" w:cs="Times New Roman"/>
          <w:sz w:val="22"/>
          <w:szCs w:val="22"/>
        </w:rPr>
        <w:t>940-01/25-01/42</w:t>
      </w:r>
      <w:r w:rsidRPr="008E3F7E">
        <w:rPr>
          <w:rFonts w:ascii="Times New Roman" w:hAnsi="Times New Roman" w:cs="Times New Roman"/>
          <w:sz w:val="22"/>
          <w:szCs w:val="22"/>
        </w:rPr>
        <w:t xml:space="preserve"> </w:t>
      </w:r>
    </w:p>
    <w:p w14:paraId="2CFCE4FB" w14:textId="1BE63BD9" w:rsidR="008E3F7E" w:rsidRPr="008E3F7E" w:rsidRDefault="008E3F7E" w:rsidP="008E3F7E">
      <w:pPr>
        <w:rPr>
          <w:rFonts w:ascii="Times New Roman" w:hAnsi="Times New Roman" w:cs="Times New Roman"/>
          <w:sz w:val="22"/>
          <w:szCs w:val="22"/>
        </w:rPr>
      </w:pPr>
      <w:r w:rsidRPr="008E3F7E">
        <w:rPr>
          <w:rFonts w:ascii="Times New Roman" w:hAnsi="Times New Roman" w:cs="Times New Roman"/>
          <w:sz w:val="22"/>
          <w:szCs w:val="22"/>
        </w:rPr>
        <w:t xml:space="preserve">URBROJ: </w:t>
      </w:r>
      <w:r w:rsidR="002534E8">
        <w:rPr>
          <w:rFonts w:ascii="Times New Roman" w:hAnsi="Times New Roman" w:cs="Times New Roman"/>
          <w:sz w:val="22"/>
          <w:szCs w:val="22"/>
        </w:rPr>
        <w:t>21</w:t>
      </w:r>
      <w:r w:rsidR="00BC3D67">
        <w:rPr>
          <w:rFonts w:ascii="Times New Roman" w:hAnsi="Times New Roman" w:cs="Times New Roman"/>
          <w:sz w:val="22"/>
          <w:szCs w:val="22"/>
        </w:rPr>
        <w:t>70-2-04/2-25-</w:t>
      </w:r>
      <w:r w:rsidR="00FB4791">
        <w:rPr>
          <w:rFonts w:ascii="Times New Roman" w:hAnsi="Times New Roman" w:cs="Times New Roman"/>
          <w:sz w:val="22"/>
          <w:szCs w:val="22"/>
        </w:rPr>
        <w:t>4</w:t>
      </w:r>
    </w:p>
    <w:p w14:paraId="7CE94B8B" w14:textId="782BE670" w:rsidR="008E3F7E" w:rsidRPr="008E3F7E" w:rsidRDefault="008E3F7E" w:rsidP="008E3F7E">
      <w:pPr>
        <w:rPr>
          <w:rFonts w:ascii="Times New Roman" w:hAnsi="Times New Roman" w:cs="Times New Roman"/>
          <w:sz w:val="22"/>
          <w:szCs w:val="22"/>
        </w:rPr>
      </w:pPr>
      <w:r w:rsidRPr="008E3F7E">
        <w:rPr>
          <w:rFonts w:ascii="Times New Roman" w:hAnsi="Times New Roman" w:cs="Times New Roman"/>
          <w:sz w:val="22"/>
          <w:szCs w:val="22"/>
        </w:rPr>
        <w:t xml:space="preserve">Bakar, </w:t>
      </w:r>
      <w:r w:rsidR="00B571FB">
        <w:rPr>
          <w:rFonts w:ascii="Times New Roman" w:hAnsi="Times New Roman" w:cs="Times New Roman"/>
          <w:sz w:val="22"/>
          <w:szCs w:val="22"/>
        </w:rPr>
        <w:t xml:space="preserve"> </w:t>
      </w:r>
      <w:r w:rsidR="00A0482C">
        <w:rPr>
          <w:rFonts w:ascii="Times New Roman" w:hAnsi="Times New Roman" w:cs="Times New Roman"/>
          <w:sz w:val="22"/>
          <w:szCs w:val="22"/>
        </w:rPr>
        <w:t>06.</w:t>
      </w:r>
      <w:r w:rsidR="00BC3D67">
        <w:rPr>
          <w:rFonts w:ascii="Times New Roman" w:hAnsi="Times New Roman" w:cs="Times New Roman"/>
          <w:sz w:val="22"/>
          <w:szCs w:val="22"/>
        </w:rPr>
        <w:t xml:space="preserve"> listopad </w:t>
      </w:r>
      <w:r w:rsidRPr="008E3F7E">
        <w:rPr>
          <w:rFonts w:ascii="Times New Roman" w:hAnsi="Times New Roman" w:cs="Times New Roman"/>
          <w:sz w:val="22"/>
          <w:szCs w:val="22"/>
        </w:rPr>
        <w:t>202</w:t>
      </w:r>
      <w:r w:rsidR="00B571FB">
        <w:rPr>
          <w:rFonts w:ascii="Times New Roman" w:hAnsi="Times New Roman" w:cs="Times New Roman"/>
          <w:sz w:val="22"/>
          <w:szCs w:val="22"/>
        </w:rPr>
        <w:t>5</w:t>
      </w:r>
      <w:r w:rsidRPr="008E3F7E">
        <w:rPr>
          <w:rFonts w:ascii="Times New Roman" w:hAnsi="Times New Roman" w:cs="Times New Roman"/>
          <w:sz w:val="22"/>
          <w:szCs w:val="22"/>
        </w:rPr>
        <w:t>.</w:t>
      </w:r>
    </w:p>
    <w:p w14:paraId="40CAC7E5" w14:textId="77777777" w:rsidR="008E3F7E" w:rsidRPr="008E3F7E" w:rsidRDefault="008E3F7E" w:rsidP="008E3F7E">
      <w:pPr>
        <w:rPr>
          <w:rFonts w:ascii="Times New Roman" w:hAnsi="Times New Roman" w:cs="Times New Roman"/>
          <w:sz w:val="22"/>
          <w:szCs w:val="22"/>
        </w:rPr>
      </w:pPr>
    </w:p>
    <w:p w14:paraId="3E637402" w14:textId="77777777" w:rsidR="008E3F7E" w:rsidRPr="008E3F7E" w:rsidRDefault="008E3F7E" w:rsidP="008E3F7E">
      <w:pPr>
        <w:rPr>
          <w:rFonts w:ascii="Times New Roman" w:hAnsi="Times New Roman" w:cs="Times New Roman"/>
          <w:sz w:val="22"/>
          <w:szCs w:val="22"/>
        </w:rPr>
      </w:pPr>
    </w:p>
    <w:p w14:paraId="08664613" w14:textId="50BD19C8" w:rsidR="008E3F7E" w:rsidRPr="008E3F7E" w:rsidRDefault="00B571FB" w:rsidP="008E3F7E">
      <w:pPr>
        <w:rPr>
          <w:rFonts w:ascii="Times New Roman" w:hAnsi="Times New Roman" w:cs="Times New Roman"/>
          <w:sz w:val="22"/>
          <w:szCs w:val="22"/>
        </w:rPr>
      </w:pPr>
      <w:r>
        <w:rPr>
          <w:rFonts w:ascii="Times New Roman" w:hAnsi="Times New Roman" w:cs="Times New Roman"/>
          <w:sz w:val="22"/>
          <w:szCs w:val="22"/>
        </w:rPr>
        <w:t xml:space="preserve">                                                                                                                           </w:t>
      </w:r>
      <w:r w:rsidR="008E3F7E" w:rsidRPr="008E3F7E">
        <w:rPr>
          <w:rFonts w:ascii="Times New Roman" w:hAnsi="Times New Roman" w:cs="Times New Roman"/>
          <w:sz w:val="22"/>
          <w:szCs w:val="22"/>
        </w:rPr>
        <w:t>Gradonačelnik</w:t>
      </w:r>
    </w:p>
    <w:p w14:paraId="569AF61B" w14:textId="47DE672E" w:rsidR="008E3F7E" w:rsidRPr="008E3F7E" w:rsidRDefault="00B571FB" w:rsidP="008E3F7E">
      <w:pPr>
        <w:rPr>
          <w:rFonts w:ascii="Times New Roman" w:hAnsi="Times New Roman" w:cs="Times New Roman"/>
          <w:sz w:val="22"/>
          <w:szCs w:val="22"/>
        </w:rPr>
      </w:pPr>
      <w:r>
        <w:rPr>
          <w:rFonts w:ascii="Times New Roman" w:hAnsi="Times New Roman" w:cs="Times New Roman"/>
          <w:sz w:val="22"/>
          <w:szCs w:val="22"/>
        </w:rPr>
        <w:t xml:space="preserve">                                                                                                                           </w:t>
      </w:r>
      <w:r w:rsidR="008E3F7E" w:rsidRPr="008E3F7E">
        <w:rPr>
          <w:rFonts w:ascii="Times New Roman" w:hAnsi="Times New Roman" w:cs="Times New Roman"/>
          <w:sz w:val="22"/>
          <w:szCs w:val="22"/>
        </w:rPr>
        <w:t>Tomislav Klarić</w:t>
      </w:r>
    </w:p>
    <w:p w14:paraId="1005250E" w14:textId="77777777" w:rsidR="00E81F1F" w:rsidRPr="008E3F7E" w:rsidRDefault="00E81F1F" w:rsidP="008E3F7E">
      <w:pPr>
        <w:rPr>
          <w:rFonts w:ascii="Times New Roman" w:hAnsi="Times New Roman" w:cs="Times New Roman"/>
          <w:sz w:val="22"/>
          <w:szCs w:val="22"/>
        </w:rPr>
      </w:pPr>
    </w:p>
    <w:sectPr w:rsidR="00E81F1F" w:rsidRPr="008E3F7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EF2E" w14:textId="77777777" w:rsidR="000A7DAA" w:rsidRDefault="000A7DAA" w:rsidP="004845E6">
      <w:pPr>
        <w:spacing w:after="0" w:line="240" w:lineRule="auto"/>
      </w:pPr>
      <w:r>
        <w:separator/>
      </w:r>
    </w:p>
  </w:endnote>
  <w:endnote w:type="continuationSeparator" w:id="0">
    <w:p w14:paraId="78578921" w14:textId="77777777" w:rsidR="000A7DAA" w:rsidRDefault="000A7DAA" w:rsidP="0048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EF22" w14:textId="77777777" w:rsidR="004845E6" w:rsidRDefault="004845E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BB90" w14:textId="77777777" w:rsidR="004845E6" w:rsidRDefault="004845E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4635" w14:textId="77777777" w:rsidR="004845E6" w:rsidRDefault="004845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794A" w14:textId="77777777" w:rsidR="000A7DAA" w:rsidRDefault="000A7DAA" w:rsidP="004845E6">
      <w:pPr>
        <w:spacing w:after="0" w:line="240" w:lineRule="auto"/>
      </w:pPr>
      <w:r>
        <w:separator/>
      </w:r>
    </w:p>
  </w:footnote>
  <w:footnote w:type="continuationSeparator" w:id="0">
    <w:p w14:paraId="325B46BE" w14:textId="77777777" w:rsidR="000A7DAA" w:rsidRDefault="000A7DAA" w:rsidP="0048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937C" w14:textId="77777777" w:rsidR="004845E6" w:rsidRDefault="004845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012B" w14:textId="77777777" w:rsidR="004845E6" w:rsidRDefault="004845E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1DE4" w14:textId="77777777" w:rsidR="004845E6" w:rsidRDefault="004845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F9E"/>
    <w:multiLevelType w:val="hybridMultilevel"/>
    <w:tmpl w:val="4642A19C"/>
    <w:lvl w:ilvl="0" w:tplc="53764644">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92312C3"/>
    <w:multiLevelType w:val="hybridMultilevel"/>
    <w:tmpl w:val="6C2A1938"/>
    <w:lvl w:ilvl="0" w:tplc="041A000F">
      <w:start w:val="1"/>
      <w:numFmt w:val="decimal"/>
      <w:lvlText w:val="%1."/>
      <w:lvlJc w:val="left"/>
      <w:pPr>
        <w:tabs>
          <w:tab w:val="num" w:pos="720"/>
        </w:tabs>
        <w:ind w:left="720" w:hanging="360"/>
      </w:pPr>
    </w:lvl>
    <w:lvl w:ilvl="1" w:tplc="A92447D0">
      <w:numFmt w:val="bullet"/>
      <w:lvlText w:val="-"/>
      <w:lvlJc w:val="left"/>
      <w:pPr>
        <w:tabs>
          <w:tab w:val="num" w:pos="1572"/>
        </w:tabs>
        <w:ind w:left="1572" w:hanging="492"/>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4FB8073A"/>
    <w:multiLevelType w:val="hybridMultilevel"/>
    <w:tmpl w:val="F7ECA3C0"/>
    <w:lvl w:ilvl="0" w:tplc="DAB6147A">
      <w:start w:val="1"/>
      <w:numFmt w:val="upperRoman"/>
      <w:lvlText w:val="%1."/>
      <w:lvlJc w:val="left"/>
      <w:pPr>
        <w:ind w:left="3556"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BF361B6"/>
    <w:multiLevelType w:val="hybridMultilevel"/>
    <w:tmpl w:val="5CA0B906"/>
    <w:lvl w:ilvl="0" w:tplc="20E8CC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1759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58423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33369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66650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48913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796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7E"/>
    <w:rsid w:val="000056A3"/>
    <w:rsid w:val="000A7DAA"/>
    <w:rsid w:val="000E51BD"/>
    <w:rsid w:val="00144376"/>
    <w:rsid w:val="001B4027"/>
    <w:rsid w:val="001F2FEB"/>
    <w:rsid w:val="002156AA"/>
    <w:rsid w:val="002534E8"/>
    <w:rsid w:val="00307BFE"/>
    <w:rsid w:val="00355905"/>
    <w:rsid w:val="00387998"/>
    <w:rsid w:val="00394999"/>
    <w:rsid w:val="003D327F"/>
    <w:rsid w:val="003E2AD9"/>
    <w:rsid w:val="004070F9"/>
    <w:rsid w:val="0044218C"/>
    <w:rsid w:val="004845E6"/>
    <w:rsid w:val="00505A19"/>
    <w:rsid w:val="00592717"/>
    <w:rsid w:val="005B48F5"/>
    <w:rsid w:val="00661B17"/>
    <w:rsid w:val="00676B10"/>
    <w:rsid w:val="006D750D"/>
    <w:rsid w:val="00727F03"/>
    <w:rsid w:val="007634FF"/>
    <w:rsid w:val="007E3C16"/>
    <w:rsid w:val="007F329D"/>
    <w:rsid w:val="00803672"/>
    <w:rsid w:val="00812973"/>
    <w:rsid w:val="008402EC"/>
    <w:rsid w:val="0088634B"/>
    <w:rsid w:val="00897F8A"/>
    <w:rsid w:val="008E3F7E"/>
    <w:rsid w:val="00914C3D"/>
    <w:rsid w:val="00951EB9"/>
    <w:rsid w:val="0095526E"/>
    <w:rsid w:val="00A0482C"/>
    <w:rsid w:val="00A05F77"/>
    <w:rsid w:val="00A664D9"/>
    <w:rsid w:val="00A925F4"/>
    <w:rsid w:val="00AE3CAF"/>
    <w:rsid w:val="00B571FB"/>
    <w:rsid w:val="00B76634"/>
    <w:rsid w:val="00BC3D67"/>
    <w:rsid w:val="00BE6EDD"/>
    <w:rsid w:val="00C9602D"/>
    <w:rsid w:val="00CF343E"/>
    <w:rsid w:val="00D432B8"/>
    <w:rsid w:val="00DE2B66"/>
    <w:rsid w:val="00E81F1F"/>
    <w:rsid w:val="00E92CF4"/>
    <w:rsid w:val="00EC00DA"/>
    <w:rsid w:val="00EC42D2"/>
    <w:rsid w:val="00F07C3F"/>
    <w:rsid w:val="00F204FC"/>
    <w:rsid w:val="00FB47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BF41"/>
  <w15:chartTrackingRefBased/>
  <w15:docId w15:val="{747BB669-C5C9-4482-8A86-829599A1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E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3F7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3F7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3F7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3F7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3F7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3F7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3F7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3F7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3F7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3F7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3F7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3F7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3F7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3F7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3F7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3F7E"/>
    <w:rPr>
      <w:rFonts w:eastAsiaTheme="majorEastAsia" w:cstheme="majorBidi"/>
      <w:color w:val="272727" w:themeColor="text1" w:themeTint="D8"/>
    </w:rPr>
  </w:style>
  <w:style w:type="paragraph" w:styleId="Naslov">
    <w:name w:val="Title"/>
    <w:basedOn w:val="Normal"/>
    <w:next w:val="Normal"/>
    <w:link w:val="NaslovChar"/>
    <w:uiPriority w:val="10"/>
    <w:qFormat/>
    <w:rsid w:val="008E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3F7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3F7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3F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3F7E"/>
    <w:pPr>
      <w:spacing w:before="160"/>
      <w:jc w:val="center"/>
    </w:pPr>
    <w:rPr>
      <w:i/>
      <w:iCs/>
      <w:color w:val="404040" w:themeColor="text1" w:themeTint="BF"/>
    </w:rPr>
  </w:style>
  <w:style w:type="character" w:customStyle="1" w:styleId="CitatChar">
    <w:name w:val="Citat Char"/>
    <w:basedOn w:val="Zadanifontodlomka"/>
    <w:link w:val="Citat"/>
    <w:uiPriority w:val="29"/>
    <w:rsid w:val="008E3F7E"/>
    <w:rPr>
      <w:i/>
      <w:iCs/>
      <w:color w:val="404040" w:themeColor="text1" w:themeTint="BF"/>
    </w:rPr>
  </w:style>
  <w:style w:type="paragraph" w:styleId="Odlomakpopisa">
    <w:name w:val="List Paragraph"/>
    <w:basedOn w:val="Normal"/>
    <w:uiPriority w:val="34"/>
    <w:qFormat/>
    <w:rsid w:val="008E3F7E"/>
    <w:pPr>
      <w:ind w:left="720"/>
      <w:contextualSpacing/>
    </w:pPr>
  </w:style>
  <w:style w:type="character" w:styleId="Jakoisticanje">
    <w:name w:val="Intense Emphasis"/>
    <w:basedOn w:val="Zadanifontodlomka"/>
    <w:uiPriority w:val="21"/>
    <w:qFormat/>
    <w:rsid w:val="008E3F7E"/>
    <w:rPr>
      <w:i/>
      <w:iCs/>
      <w:color w:val="0F4761" w:themeColor="accent1" w:themeShade="BF"/>
    </w:rPr>
  </w:style>
  <w:style w:type="paragraph" w:styleId="Naglaencitat">
    <w:name w:val="Intense Quote"/>
    <w:basedOn w:val="Normal"/>
    <w:next w:val="Normal"/>
    <w:link w:val="NaglaencitatChar"/>
    <w:uiPriority w:val="30"/>
    <w:qFormat/>
    <w:rsid w:val="008E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3F7E"/>
    <w:rPr>
      <w:i/>
      <w:iCs/>
      <w:color w:val="0F4761" w:themeColor="accent1" w:themeShade="BF"/>
    </w:rPr>
  </w:style>
  <w:style w:type="character" w:styleId="Istaknutareferenca">
    <w:name w:val="Intense Reference"/>
    <w:basedOn w:val="Zadanifontodlomka"/>
    <w:uiPriority w:val="32"/>
    <w:qFormat/>
    <w:rsid w:val="008E3F7E"/>
    <w:rPr>
      <w:b/>
      <w:bCs/>
      <w:smallCaps/>
      <w:color w:val="0F4761" w:themeColor="accent1" w:themeShade="BF"/>
      <w:spacing w:val="5"/>
    </w:rPr>
  </w:style>
  <w:style w:type="character" w:styleId="Hiperveza">
    <w:name w:val="Hyperlink"/>
    <w:basedOn w:val="Zadanifontodlomka"/>
    <w:uiPriority w:val="99"/>
    <w:unhideWhenUsed/>
    <w:rsid w:val="008E3F7E"/>
    <w:rPr>
      <w:color w:val="467886" w:themeColor="hyperlink"/>
      <w:u w:val="single"/>
    </w:rPr>
  </w:style>
  <w:style w:type="character" w:styleId="Nerijeenospominjanje">
    <w:name w:val="Unresolved Mention"/>
    <w:basedOn w:val="Zadanifontodlomka"/>
    <w:uiPriority w:val="99"/>
    <w:semiHidden/>
    <w:unhideWhenUsed/>
    <w:rsid w:val="008E3F7E"/>
    <w:rPr>
      <w:color w:val="605E5C"/>
      <w:shd w:val="clear" w:color="auto" w:fill="E1DFDD"/>
    </w:rPr>
  </w:style>
  <w:style w:type="paragraph" w:styleId="Zaglavlje">
    <w:name w:val="header"/>
    <w:basedOn w:val="Normal"/>
    <w:link w:val="ZaglavljeChar"/>
    <w:uiPriority w:val="99"/>
    <w:unhideWhenUsed/>
    <w:rsid w:val="004845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845E6"/>
  </w:style>
  <w:style w:type="paragraph" w:styleId="Podnoje">
    <w:name w:val="footer"/>
    <w:basedOn w:val="Normal"/>
    <w:link w:val="PodnojeChar"/>
    <w:uiPriority w:val="99"/>
    <w:unhideWhenUsed/>
    <w:rsid w:val="004845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8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2236">
      <w:bodyDiv w:val="1"/>
      <w:marLeft w:val="0"/>
      <w:marRight w:val="0"/>
      <w:marTop w:val="0"/>
      <w:marBottom w:val="0"/>
      <w:divBdr>
        <w:top w:val="none" w:sz="0" w:space="0" w:color="auto"/>
        <w:left w:val="none" w:sz="0" w:space="0" w:color="auto"/>
        <w:bottom w:val="none" w:sz="0" w:space="0" w:color="auto"/>
        <w:right w:val="none" w:sz="0" w:space="0" w:color="auto"/>
      </w:divBdr>
    </w:div>
    <w:div w:id="5191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sinfo.hr/Publication/Content.aspx?Sopi=NN2001B33A569&amp;Ver=1" TargetMode="External"/><Relationship Id="rId13" Type="http://schemas.openxmlformats.org/officeDocument/2006/relationships/hyperlink" Target="http://iusinfo.hr/Publication/Content.aspx?Sopi=NN2008B125A3563&amp;Ver=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usinfo.hr/Publication/Content.aspx?Sopi=NN2009B36A792&amp;Ver=5" TargetMode="External"/><Relationship Id="rId17" Type="http://schemas.openxmlformats.org/officeDocument/2006/relationships/hyperlink" Target="http://www.bakar.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usinfo.hr/Publication/Content.aspx?Sopi=NN2012B144A3075&amp;Ver=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usinfo.hr/Publication/Content.aspx?Sopi=NN2007B109A3179&amp;Ver=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usinfo.hr/Publication/Content.aspx?Sopi=NN2011B150A3089&amp;Ver=8" TargetMode="External"/><Relationship Id="rId23" Type="http://schemas.openxmlformats.org/officeDocument/2006/relationships/footer" Target="footer3.xml"/><Relationship Id="rId10" Type="http://schemas.openxmlformats.org/officeDocument/2006/relationships/hyperlink" Target="http://iusinfo.hr/Publication/Content.aspx?Sopi=NN2005B129A2385&amp;Ver=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usinfo.hr/Publication/Content.aspx?Sopi=NN2001B60A974&amp;Ver=2" TargetMode="External"/><Relationship Id="rId14" Type="http://schemas.openxmlformats.org/officeDocument/2006/relationships/hyperlink" Target="http://iusinfo.hr/Publication/Content.aspx?Sopi=NN2009B36A793&amp;Ver=7" TargetMode="External"/><Relationship Id="rId22"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F08E-8B3C-4832-B042-5EE4DBCF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1609</Words>
  <Characters>9177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 Slaviček Stašek</dc:creator>
  <cp:keywords/>
  <dc:description/>
  <cp:lastModifiedBy>Senka Slaviček Stašek</cp:lastModifiedBy>
  <cp:revision>27</cp:revision>
  <cp:lastPrinted>2025-10-06T08:37:00Z</cp:lastPrinted>
  <dcterms:created xsi:type="dcterms:W3CDTF">2025-08-01T07:06:00Z</dcterms:created>
  <dcterms:modified xsi:type="dcterms:W3CDTF">2025-10-06T11:45:00Z</dcterms:modified>
</cp:coreProperties>
</file>