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FA67C" w14:textId="18A2CA6C" w:rsidR="00952AB6" w:rsidRDefault="00000000" w:rsidP="004F6F9A">
      <w:r>
        <w:t xml:space="preserve">Temeljem članka 4. Odluke o Savjetu mladih Grada </w:t>
      </w:r>
      <w:r w:rsidR="004F6F9A">
        <w:t xml:space="preserve">Bakra </w:t>
      </w:r>
      <w:r>
        <w:t xml:space="preserve">(„Službene novine Grada </w:t>
      </w:r>
      <w:r w:rsidR="004F6F9A">
        <w:t>Bakra</w:t>
      </w:r>
      <w:r>
        <w:t>“ broj</w:t>
      </w:r>
      <w:r w:rsidR="00FF72AD">
        <w:t xml:space="preserve"> 11/2025</w:t>
      </w:r>
      <w:r>
        <w:t>) i Zaključka</w:t>
      </w:r>
      <w:r>
        <w:rPr>
          <w:spacing w:val="40"/>
        </w:rPr>
        <w:t xml:space="preserve"> </w:t>
      </w:r>
      <w:r>
        <w:t>Gradskog</w:t>
      </w:r>
      <w:r>
        <w:rPr>
          <w:spacing w:val="40"/>
        </w:rPr>
        <w:t xml:space="preserve"> </w:t>
      </w:r>
      <w:r>
        <w:t>vijeća</w:t>
      </w:r>
      <w:r>
        <w:rPr>
          <w:spacing w:val="40"/>
        </w:rPr>
        <w:t xml:space="preserve"> </w:t>
      </w:r>
      <w:r>
        <w:t>Grada</w:t>
      </w:r>
      <w:r>
        <w:rPr>
          <w:spacing w:val="40"/>
        </w:rPr>
        <w:t xml:space="preserve"> </w:t>
      </w:r>
      <w:r w:rsidR="004F6F9A">
        <w:t>Bakra</w:t>
      </w:r>
      <w:r>
        <w:rPr>
          <w:spacing w:val="40"/>
        </w:rPr>
        <w:t xml:space="preserve"> </w:t>
      </w:r>
      <w:r>
        <w:t>od</w:t>
      </w:r>
      <w:r>
        <w:rPr>
          <w:spacing w:val="59"/>
        </w:rPr>
        <w:t xml:space="preserve"> </w:t>
      </w:r>
      <w:r w:rsidR="004F6F9A" w:rsidRPr="004F6F9A">
        <w:t>06. studenog 20</w:t>
      </w:r>
      <w:r w:rsidR="004F6F9A">
        <w:t>2</w:t>
      </w:r>
      <w:r w:rsidRPr="004F6F9A">
        <w:t>5.godine</w:t>
      </w:r>
      <w:r>
        <w:t xml:space="preserve">, Gradsko vijeće Grada </w:t>
      </w:r>
      <w:r w:rsidR="004F6F9A">
        <w:t>Bakra</w:t>
      </w:r>
      <w:r>
        <w:t xml:space="preserve"> </w:t>
      </w:r>
      <w:r>
        <w:rPr>
          <w:spacing w:val="-2"/>
        </w:rPr>
        <w:t>objavljuje</w:t>
      </w:r>
    </w:p>
    <w:p w14:paraId="0EC2B83E" w14:textId="77777777" w:rsidR="00952AB6" w:rsidRDefault="00952AB6">
      <w:pPr>
        <w:pStyle w:val="Tijeloteksta"/>
        <w:spacing w:before="1"/>
      </w:pPr>
    </w:p>
    <w:p w14:paraId="5F22EA27" w14:textId="77777777" w:rsidR="00952AB6" w:rsidRDefault="00000000">
      <w:pPr>
        <w:ind w:left="4" w:right="141"/>
        <w:jc w:val="center"/>
        <w:rPr>
          <w:b/>
          <w:sz w:val="24"/>
        </w:rPr>
      </w:pPr>
      <w:r>
        <w:rPr>
          <w:b/>
          <w:sz w:val="24"/>
        </w:rPr>
        <w:t>J 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29"/>
          <w:sz w:val="24"/>
        </w:rPr>
        <w:t xml:space="preserve">  </w:t>
      </w:r>
      <w:r>
        <w:rPr>
          <w:b/>
          <w:sz w:val="24"/>
        </w:rPr>
        <w:t>P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 Z I</w:t>
      </w:r>
      <w:r>
        <w:rPr>
          <w:b/>
          <w:spacing w:val="-1"/>
          <w:sz w:val="24"/>
        </w:rPr>
        <w:t xml:space="preserve"> </w:t>
      </w:r>
      <w:r>
        <w:rPr>
          <w:b/>
          <w:spacing w:val="-10"/>
          <w:sz w:val="24"/>
        </w:rPr>
        <w:t>V</w:t>
      </w:r>
    </w:p>
    <w:p w14:paraId="597DCCE2" w14:textId="77777777" w:rsidR="00952AB6" w:rsidRDefault="00000000">
      <w:pPr>
        <w:ind w:left="2" w:right="141"/>
        <w:jc w:val="center"/>
        <w:rPr>
          <w:b/>
          <w:sz w:val="24"/>
        </w:rPr>
      </w:pPr>
      <w:r>
        <w:rPr>
          <w:b/>
          <w:sz w:val="24"/>
        </w:rPr>
        <w:t>za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isticanje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kandidatura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za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članove</w:t>
      </w:r>
    </w:p>
    <w:p w14:paraId="4A29D776" w14:textId="471E6D96" w:rsidR="00952AB6" w:rsidRDefault="00000000">
      <w:pPr>
        <w:ind w:left="5" w:right="141"/>
        <w:jc w:val="center"/>
        <w:rPr>
          <w:b/>
          <w:sz w:val="24"/>
        </w:rPr>
      </w:pPr>
      <w:r>
        <w:rPr>
          <w:b/>
          <w:sz w:val="24"/>
        </w:rPr>
        <w:t>Savjeta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mladih Grada</w:t>
      </w:r>
      <w:r>
        <w:rPr>
          <w:b/>
          <w:spacing w:val="-3"/>
          <w:sz w:val="24"/>
        </w:rPr>
        <w:t xml:space="preserve"> </w:t>
      </w:r>
      <w:r w:rsidR="00FC10C0">
        <w:rPr>
          <w:b/>
          <w:spacing w:val="-2"/>
          <w:sz w:val="24"/>
        </w:rPr>
        <w:t>Bakra</w:t>
      </w:r>
    </w:p>
    <w:p w14:paraId="423BB025" w14:textId="77777777" w:rsidR="00952AB6" w:rsidRDefault="00952AB6">
      <w:pPr>
        <w:pStyle w:val="Tijeloteksta"/>
        <w:rPr>
          <w:b/>
        </w:rPr>
      </w:pPr>
    </w:p>
    <w:p w14:paraId="06E152F6" w14:textId="77777777" w:rsidR="00952AB6" w:rsidRDefault="00000000">
      <w:pPr>
        <w:pStyle w:val="Naslov1"/>
        <w:ind w:left="0"/>
      </w:pPr>
      <w:r>
        <w:rPr>
          <w:spacing w:val="-5"/>
        </w:rPr>
        <w:t>I.</w:t>
      </w:r>
    </w:p>
    <w:p w14:paraId="0D3860D7" w14:textId="7F7C1676" w:rsidR="00952AB6" w:rsidRDefault="00000000">
      <w:pPr>
        <w:pStyle w:val="Tijeloteksta"/>
        <w:ind w:left="2" w:right="143"/>
        <w:jc w:val="both"/>
      </w:pPr>
      <w:r>
        <w:t xml:space="preserve">Savjet mladih Grada </w:t>
      </w:r>
      <w:r w:rsidR="00FC10C0">
        <w:t>Bakra</w:t>
      </w:r>
      <w:r>
        <w:t xml:space="preserve"> savjetodavno je tijelo Gradskog vijeća Grada </w:t>
      </w:r>
      <w:r w:rsidR="00FC10C0">
        <w:t>Bakra</w:t>
      </w:r>
      <w:r>
        <w:t xml:space="preserve"> koje se osniva sa</w:t>
      </w:r>
      <w:r>
        <w:rPr>
          <w:spacing w:val="40"/>
        </w:rPr>
        <w:t xml:space="preserve"> </w:t>
      </w:r>
      <w:r>
        <w:t>ciljem sudjelovanja mladih u odlučivanju o upravljanju javnim poslovima od interesa i značaja za mlade, aktivnog uključivanja mladih u javni život te informiranja i savjetovanja mladih.</w:t>
      </w:r>
    </w:p>
    <w:p w14:paraId="46E7D7CB" w14:textId="77777777" w:rsidR="00952AB6" w:rsidRDefault="00952AB6">
      <w:pPr>
        <w:pStyle w:val="Tijeloteksta"/>
      </w:pPr>
    </w:p>
    <w:p w14:paraId="474E6FB8" w14:textId="77777777" w:rsidR="00952AB6" w:rsidRDefault="00000000">
      <w:pPr>
        <w:pStyle w:val="Naslov1"/>
        <w:ind w:left="3"/>
      </w:pPr>
      <w:r>
        <w:rPr>
          <w:spacing w:val="-5"/>
        </w:rPr>
        <w:t>II.</w:t>
      </w:r>
    </w:p>
    <w:p w14:paraId="2720D20B" w14:textId="4456D0DB" w:rsidR="00952AB6" w:rsidRDefault="00000000">
      <w:pPr>
        <w:pStyle w:val="Tijeloteksta"/>
        <w:spacing w:before="1"/>
        <w:ind w:left="2" w:right="143"/>
        <w:jc w:val="both"/>
      </w:pPr>
      <w:r>
        <w:t xml:space="preserve">Savjet mladih Grada </w:t>
      </w:r>
      <w:r w:rsidR="00FC10C0">
        <w:t>Bakra</w:t>
      </w:r>
      <w:r>
        <w:t xml:space="preserve"> ima pet članova, uključujući predsjednika i zamjenika predsjednika, koji se biraju na razdoblje trajanja mandata Gradskog vijeća pri čemu im mandat traje do dana stupanja na snagu odluke</w:t>
      </w:r>
      <w:r>
        <w:rPr>
          <w:spacing w:val="-2"/>
        </w:rPr>
        <w:t xml:space="preserve"> </w:t>
      </w:r>
      <w:r>
        <w:t>Vlade</w:t>
      </w:r>
      <w:r>
        <w:rPr>
          <w:spacing w:val="-2"/>
        </w:rPr>
        <w:t xml:space="preserve"> </w:t>
      </w:r>
      <w:r>
        <w:t>Republike Hrvatske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raspisivanju</w:t>
      </w:r>
      <w:r>
        <w:rPr>
          <w:spacing w:val="-1"/>
        </w:rPr>
        <w:t xml:space="preserve"> </w:t>
      </w:r>
      <w:r>
        <w:t>sljedećih</w:t>
      </w:r>
      <w:r>
        <w:rPr>
          <w:spacing w:val="-1"/>
        </w:rPr>
        <w:t xml:space="preserve"> </w:t>
      </w:r>
      <w:r>
        <w:t>redovitih</w:t>
      </w:r>
      <w:r>
        <w:rPr>
          <w:spacing w:val="-1"/>
        </w:rPr>
        <w:t xml:space="preserve"> </w:t>
      </w:r>
      <w:r>
        <w:t>izbora koji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održavaju</w:t>
      </w:r>
      <w:r>
        <w:rPr>
          <w:spacing w:val="-1"/>
        </w:rPr>
        <w:t xml:space="preserve"> </w:t>
      </w:r>
      <w:r>
        <w:t xml:space="preserve">svake četvrte </w:t>
      </w:r>
      <w:r>
        <w:rPr>
          <w:spacing w:val="-2"/>
        </w:rPr>
        <w:t>godine.</w:t>
      </w:r>
    </w:p>
    <w:p w14:paraId="3126AE90" w14:textId="77777777" w:rsidR="00952AB6" w:rsidRDefault="00952AB6">
      <w:pPr>
        <w:pStyle w:val="Tijeloteksta"/>
      </w:pPr>
    </w:p>
    <w:p w14:paraId="3403977D" w14:textId="77777777" w:rsidR="00952AB6" w:rsidRDefault="00000000">
      <w:pPr>
        <w:pStyle w:val="Naslov1"/>
        <w:ind w:left="0"/>
      </w:pPr>
      <w:r>
        <w:rPr>
          <w:spacing w:val="-4"/>
        </w:rPr>
        <w:t>III.</w:t>
      </w:r>
    </w:p>
    <w:p w14:paraId="08D773B3" w14:textId="2EA167F7" w:rsidR="00952AB6" w:rsidRDefault="00000000">
      <w:pPr>
        <w:pStyle w:val="Tijeloteksta"/>
        <w:ind w:left="2" w:right="144"/>
        <w:jc w:val="both"/>
      </w:pPr>
      <w:r>
        <w:t xml:space="preserve">Kandidati za članove Savjeta mladih Grada </w:t>
      </w:r>
      <w:r w:rsidR="00B60CA0">
        <w:t xml:space="preserve">Bakra </w:t>
      </w:r>
      <w:r>
        <w:t xml:space="preserve">mogu biti osobe s prebivalištem ili boravištem na području Grada </w:t>
      </w:r>
      <w:r w:rsidR="00B60CA0">
        <w:t>Bakra</w:t>
      </w:r>
      <w:r>
        <w:t xml:space="preserve"> koji u trenutku podnošenja kandidature imaju navršenih 15 do navršenih 30 godina života.</w:t>
      </w:r>
    </w:p>
    <w:p w14:paraId="4C7E52F9" w14:textId="77777777" w:rsidR="00952AB6" w:rsidRDefault="00952AB6">
      <w:pPr>
        <w:pStyle w:val="Tijeloteksta"/>
      </w:pPr>
    </w:p>
    <w:p w14:paraId="2541F619" w14:textId="77777777" w:rsidR="00952AB6" w:rsidRDefault="00000000">
      <w:pPr>
        <w:pStyle w:val="Naslov1"/>
      </w:pPr>
      <w:r>
        <w:rPr>
          <w:spacing w:val="-5"/>
        </w:rPr>
        <w:t>IV.</w:t>
      </w:r>
    </w:p>
    <w:p w14:paraId="6E8AD62D" w14:textId="485096C1" w:rsidR="00952AB6" w:rsidRDefault="00000000">
      <w:pPr>
        <w:pStyle w:val="Tijeloteksta"/>
        <w:ind w:left="2"/>
      </w:pPr>
      <w:r>
        <w:t>Pravo</w:t>
      </w:r>
      <w:r>
        <w:rPr>
          <w:spacing w:val="-1"/>
        </w:rPr>
        <w:t xml:space="preserve"> </w:t>
      </w:r>
      <w:r>
        <w:t>isticanja</w:t>
      </w:r>
      <w:r>
        <w:rPr>
          <w:spacing w:val="-1"/>
        </w:rPr>
        <w:t xml:space="preserve"> </w:t>
      </w:r>
      <w:r>
        <w:t>kandidature</w:t>
      </w:r>
      <w:r>
        <w:rPr>
          <w:spacing w:val="-2"/>
        </w:rPr>
        <w:t xml:space="preserve"> </w:t>
      </w:r>
      <w:r>
        <w:t>za članove</w:t>
      </w:r>
      <w:r>
        <w:rPr>
          <w:spacing w:val="-3"/>
        </w:rPr>
        <w:t xml:space="preserve"> </w:t>
      </w:r>
      <w:r>
        <w:t>Savjeta mladih</w:t>
      </w:r>
      <w:r>
        <w:rPr>
          <w:spacing w:val="-1"/>
        </w:rPr>
        <w:t xml:space="preserve"> </w:t>
      </w:r>
      <w:r>
        <w:t>Grada</w:t>
      </w:r>
      <w:r w:rsidR="00B60CA0">
        <w:t xml:space="preserve"> </w:t>
      </w:r>
      <w:r w:rsidR="00B60CA0">
        <w:rPr>
          <w:spacing w:val="-2"/>
        </w:rPr>
        <w:t>Bakra</w:t>
      </w:r>
      <w:r>
        <w:t xml:space="preserve"> </w:t>
      </w:r>
      <w:r>
        <w:rPr>
          <w:spacing w:val="-2"/>
        </w:rPr>
        <w:t>imaju:</w:t>
      </w:r>
    </w:p>
    <w:p w14:paraId="5F4765EC" w14:textId="77777777" w:rsidR="00952AB6" w:rsidRDefault="00000000">
      <w:pPr>
        <w:pStyle w:val="Odlomakpopisa"/>
        <w:numPr>
          <w:ilvl w:val="0"/>
          <w:numId w:val="1"/>
        </w:numPr>
        <w:tabs>
          <w:tab w:val="left" w:pos="722"/>
        </w:tabs>
        <w:rPr>
          <w:sz w:val="24"/>
        </w:rPr>
      </w:pPr>
      <w:r>
        <w:rPr>
          <w:sz w:val="24"/>
        </w:rPr>
        <w:t>udruge</w:t>
      </w:r>
      <w:r>
        <w:rPr>
          <w:spacing w:val="15"/>
          <w:sz w:val="24"/>
        </w:rPr>
        <w:t xml:space="preserve"> </w:t>
      </w:r>
      <w:r>
        <w:rPr>
          <w:sz w:val="24"/>
        </w:rPr>
        <w:t>koje</w:t>
      </w:r>
      <w:r>
        <w:rPr>
          <w:spacing w:val="17"/>
          <w:sz w:val="24"/>
        </w:rPr>
        <w:t xml:space="preserve"> </w:t>
      </w:r>
      <w:r>
        <w:rPr>
          <w:sz w:val="24"/>
        </w:rPr>
        <w:t>su</w:t>
      </w:r>
      <w:r>
        <w:rPr>
          <w:spacing w:val="19"/>
          <w:sz w:val="24"/>
        </w:rPr>
        <w:t xml:space="preserve"> </w:t>
      </w:r>
      <w:r>
        <w:rPr>
          <w:sz w:val="24"/>
        </w:rPr>
        <w:t>sukladno</w:t>
      </w:r>
      <w:r>
        <w:rPr>
          <w:spacing w:val="20"/>
          <w:sz w:val="24"/>
        </w:rPr>
        <w:t xml:space="preserve"> </w:t>
      </w:r>
      <w:r>
        <w:rPr>
          <w:sz w:val="24"/>
        </w:rPr>
        <w:t>statutu</w:t>
      </w:r>
      <w:r>
        <w:rPr>
          <w:spacing w:val="18"/>
          <w:sz w:val="24"/>
        </w:rPr>
        <w:t xml:space="preserve"> </w:t>
      </w:r>
      <w:r>
        <w:rPr>
          <w:sz w:val="24"/>
        </w:rPr>
        <w:t>ciljno</w:t>
      </w:r>
      <w:r>
        <w:rPr>
          <w:spacing w:val="18"/>
          <w:sz w:val="24"/>
        </w:rPr>
        <w:t xml:space="preserve"> </w:t>
      </w:r>
      <w:r>
        <w:rPr>
          <w:sz w:val="24"/>
        </w:rPr>
        <w:t>i</w:t>
      </w:r>
      <w:r>
        <w:rPr>
          <w:spacing w:val="19"/>
          <w:sz w:val="24"/>
        </w:rPr>
        <w:t xml:space="preserve"> </w:t>
      </w:r>
      <w:r>
        <w:rPr>
          <w:sz w:val="24"/>
        </w:rPr>
        <w:t>prema</w:t>
      </w:r>
      <w:r>
        <w:rPr>
          <w:spacing w:val="17"/>
          <w:sz w:val="24"/>
        </w:rPr>
        <w:t xml:space="preserve"> </w:t>
      </w:r>
      <w:r>
        <w:rPr>
          <w:sz w:val="24"/>
        </w:rPr>
        <w:t>djelatnostima</w:t>
      </w:r>
      <w:r>
        <w:rPr>
          <w:spacing w:val="18"/>
          <w:sz w:val="24"/>
        </w:rPr>
        <w:t xml:space="preserve"> </w:t>
      </w:r>
      <w:r>
        <w:rPr>
          <w:sz w:val="24"/>
        </w:rPr>
        <w:t>opredijeljene</w:t>
      </w:r>
      <w:r>
        <w:rPr>
          <w:spacing w:val="19"/>
          <w:sz w:val="24"/>
        </w:rPr>
        <w:t xml:space="preserve"> </w:t>
      </w:r>
      <w:r>
        <w:rPr>
          <w:sz w:val="24"/>
        </w:rPr>
        <w:t>za</w:t>
      </w:r>
      <w:r>
        <w:rPr>
          <w:spacing w:val="17"/>
          <w:sz w:val="24"/>
        </w:rPr>
        <w:t xml:space="preserve"> </w:t>
      </w:r>
      <w:r>
        <w:rPr>
          <w:sz w:val="24"/>
        </w:rPr>
        <w:t>rad</w:t>
      </w:r>
      <w:r>
        <w:rPr>
          <w:spacing w:val="18"/>
          <w:sz w:val="24"/>
        </w:rPr>
        <w:t xml:space="preserve"> </w:t>
      </w:r>
      <w:r>
        <w:rPr>
          <w:sz w:val="24"/>
        </w:rPr>
        <w:t>s</w:t>
      </w:r>
      <w:r>
        <w:rPr>
          <w:spacing w:val="18"/>
          <w:sz w:val="24"/>
        </w:rPr>
        <w:t xml:space="preserve"> </w:t>
      </w:r>
      <w:r>
        <w:rPr>
          <w:sz w:val="24"/>
        </w:rPr>
        <w:t>mladima</w:t>
      </w:r>
      <w:r>
        <w:rPr>
          <w:spacing w:val="17"/>
          <w:sz w:val="24"/>
        </w:rPr>
        <w:t xml:space="preserve"> </w:t>
      </w:r>
      <w:r>
        <w:rPr>
          <w:sz w:val="24"/>
        </w:rPr>
        <w:t>i</w:t>
      </w:r>
      <w:r>
        <w:rPr>
          <w:spacing w:val="19"/>
          <w:sz w:val="24"/>
        </w:rPr>
        <w:t xml:space="preserve"> </w:t>
      </w:r>
      <w:r>
        <w:rPr>
          <w:spacing w:val="-5"/>
          <w:sz w:val="24"/>
        </w:rPr>
        <w:t>za</w:t>
      </w:r>
    </w:p>
    <w:p w14:paraId="511DE606" w14:textId="18DDCB7D" w:rsidR="00952AB6" w:rsidRDefault="00000000">
      <w:pPr>
        <w:pStyle w:val="Tijeloteksta"/>
        <w:ind w:left="722"/>
      </w:pPr>
      <w:r>
        <w:t>mlade</w:t>
      </w:r>
      <w:r>
        <w:rPr>
          <w:spacing w:val="-2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područjem djelovanja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području Grada</w:t>
      </w:r>
      <w:r>
        <w:rPr>
          <w:spacing w:val="1"/>
        </w:rPr>
        <w:t xml:space="preserve"> </w:t>
      </w:r>
      <w:r w:rsidR="00B60CA0">
        <w:rPr>
          <w:spacing w:val="-2"/>
        </w:rPr>
        <w:t>Bakra</w:t>
      </w:r>
    </w:p>
    <w:p w14:paraId="030E657A" w14:textId="77777777" w:rsidR="00952AB6" w:rsidRDefault="00000000">
      <w:pPr>
        <w:pStyle w:val="Odlomakpopisa"/>
        <w:numPr>
          <w:ilvl w:val="0"/>
          <w:numId w:val="1"/>
        </w:numPr>
        <w:tabs>
          <w:tab w:val="left" w:pos="722"/>
        </w:tabs>
        <w:rPr>
          <w:sz w:val="24"/>
        </w:rPr>
      </w:pPr>
      <w:r>
        <w:rPr>
          <w:sz w:val="24"/>
        </w:rPr>
        <w:t>udruge</w:t>
      </w:r>
      <w:r>
        <w:rPr>
          <w:spacing w:val="-2"/>
          <w:sz w:val="24"/>
        </w:rPr>
        <w:t xml:space="preserve"> </w:t>
      </w:r>
      <w:r>
        <w:rPr>
          <w:sz w:val="24"/>
        </w:rPr>
        <w:t>nacionalnih</w:t>
      </w:r>
      <w:r>
        <w:rPr>
          <w:spacing w:val="-1"/>
          <w:sz w:val="24"/>
        </w:rPr>
        <w:t xml:space="preserve"> </w:t>
      </w:r>
      <w:r>
        <w:rPr>
          <w:sz w:val="24"/>
        </w:rPr>
        <w:t>manjina</w:t>
      </w:r>
      <w:r>
        <w:rPr>
          <w:spacing w:val="-1"/>
          <w:sz w:val="24"/>
        </w:rPr>
        <w:t xml:space="preserve"> </w:t>
      </w:r>
      <w:r>
        <w:rPr>
          <w:sz w:val="24"/>
        </w:rPr>
        <w:t>u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Republici </w:t>
      </w:r>
      <w:r>
        <w:rPr>
          <w:spacing w:val="-2"/>
          <w:sz w:val="24"/>
        </w:rPr>
        <w:t>Hrvatskoj,</w:t>
      </w:r>
    </w:p>
    <w:p w14:paraId="24D5D02B" w14:textId="77777777" w:rsidR="00952AB6" w:rsidRDefault="00000000">
      <w:pPr>
        <w:pStyle w:val="Odlomakpopisa"/>
        <w:numPr>
          <w:ilvl w:val="0"/>
          <w:numId w:val="1"/>
        </w:numPr>
        <w:tabs>
          <w:tab w:val="left" w:pos="722"/>
        </w:tabs>
        <w:rPr>
          <w:sz w:val="24"/>
        </w:rPr>
      </w:pPr>
      <w:r>
        <w:rPr>
          <w:sz w:val="24"/>
        </w:rPr>
        <w:t>podmladci</w:t>
      </w:r>
      <w:r>
        <w:rPr>
          <w:spacing w:val="-2"/>
          <w:sz w:val="24"/>
        </w:rPr>
        <w:t xml:space="preserve"> </w:t>
      </w:r>
      <w:r>
        <w:rPr>
          <w:sz w:val="24"/>
        </w:rPr>
        <w:t>političkih</w:t>
      </w:r>
      <w:r>
        <w:rPr>
          <w:spacing w:val="-1"/>
          <w:sz w:val="24"/>
        </w:rPr>
        <w:t xml:space="preserve"> </w:t>
      </w:r>
      <w:r>
        <w:rPr>
          <w:sz w:val="24"/>
        </w:rPr>
        <w:t>stranaka,</w:t>
      </w:r>
      <w:r>
        <w:rPr>
          <w:spacing w:val="-1"/>
          <w:sz w:val="24"/>
        </w:rPr>
        <w:t xml:space="preserve"> </w:t>
      </w:r>
      <w:r>
        <w:rPr>
          <w:sz w:val="24"/>
        </w:rPr>
        <w:t>sindikalnih</w:t>
      </w:r>
      <w:r>
        <w:rPr>
          <w:spacing w:val="-1"/>
          <w:sz w:val="24"/>
        </w:rPr>
        <w:t xml:space="preserve"> </w:t>
      </w:r>
      <w:r>
        <w:rPr>
          <w:sz w:val="24"/>
        </w:rPr>
        <w:t>ili</w:t>
      </w:r>
      <w:r>
        <w:rPr>
          <w:spacing w:val="-1"/>
          <w:sz w:val="24"/>
        </w:rPr>
        <w:t xml:space="preserve"> </w:t>
      </w:r>
      <w:r>
        <w:rPr>
          <w:sz w:val="24"/>
        </w:rPr>
        <w:t>strukovnih</w:t>
      </w:r>
      <w:r>
        <w:rPr>
          <w:spacing w:val="-1"/>
          <w:sz w:val="24"/>
        </w:rPr>
        <w:t xml:space="preserve"> </w:t>
      </w:r>
      <w:r>
        <w:rPr>
          <w:sz w:val="24"/>
        </w:rPr>
        <w:t>organizacija</w:t>
      </w:r>
      <w:r>
        <w:rPr>
          <w:spacing w:val="-2"/>
          <w:sz w:val="24"/>
        </w:rPr>
        <w:t xml:space="preserve"> </w:t>
      </w:r>
      <w:r>
        <w:rPr>
          <w:sz w:val="24"/>
        </w:rPr>
        <w:t>u</w:t>
      </w:r>
      <w:r>
        <w:rPr>
          <w:spacing w:val="-1"/>
          <w:sz w:val="24"/>
        </w:rPr>
        <w:t xml:space="preserve"> </w:t>
      </w:r>
      <w:r>
        <w:rPr>
          <w:sz w:val="24"/>
        </w:rPr>
        <w:t>Republici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Hrvatskoj </w:t>
      </w:r>
      <w:r>
        <w:rPr>
          <w:spacing w:val="-10"/>
          <w:sz w:val="24"/>
        </w:rPr>
        <w:t>i</w:t>
      </w:r>
    </w:p>
    <w:p w14:paraId="399FCE93" w14:textId="77777777" w:rsidR="00952AB6" w:rsidRDefault="00000000">
      <w:pPr>
        <w:pStyle w:val="Odlomakpopisa"/>
        <w:numPr>
          <w:ilvl w:val="0"/>
          <w:numId w:val="1"/>
        </w:numPr>
        <w:tabs>
          <w:tab w:val="left" w:pos="722"/>
        </w:tabs>
        <w:rPr>
          <w:sz w:val="24"/>
        </w:rPr>
      </w:pPr>
      <w:r>
        <w:rPr>
          <w:sz w:val="24"/>
        </w:rPr>
        <w:t>neformalne</w:t>
      </w:r>
      <w:r>
        <w:rPr>
          <w:spacing w:val="-3"/>
          <w:sz w:val="24"/>
        </w:rPr>
        <w:t xml:space="preserve"> </w:t>
      </w:r>
      <w:r>
        <w:rPr>
          <w:sz w:val="24"/>
        </w:rPr>
        <w:t>skupine</w:t>
      </w:r>
      <w:r>
        <w:rPr>
          <w:spacing w:val="-2"/>
          <w:sz w:val="24"/>
        </w:rPr>
        <w:t xml:space="preserve"> mladih.</w:t>
      </w:r>
    </w:p>
    <w:p w14:paraId="42C4A5C9" w14:textId="7319AB00" w:rsidR="00952AB6" w:rsidRDefault="00000000">
      <w:pPr>
        <w:pStyle w:val="Tijeloteksta"/>
        <w:spacing w:before="276"/>
        <w:ind w:left="2"/>
      </w:pPr>
      <w:r>
        <w:t>Kada</w:t>
      </w:r>
      <w:r>
        <w:rPr>
          <w:spacing w:val="40"/>
        </w:rPr>
        <w:t xml:space="preserve"> </w:t>
      </w:r>
      <w:r>
        <w:t>je</w:t>
      </w:r>
      <w:r>
        <w:rPr>
          <w:spacing w:val="40"/>
        </w:rPr>
        <w:t xml:space="preserve"> </w:t>
      </w:r>
      <w:r>
        <w:t>predlagatelj</w:t>
      </w:r>
      <w:r>
        <w:rPr>
          <w:spacing w:val="40"/>
        </w:rPr>
        <w:t xml:space="preserve"> </w:t>
      </w:r>
      <w:r>
        <w:t>kandidature</w:t>
      </w:r>
      <w:r>
        <w:rPr>
          <w:spacing w:val="40"/>
        </w:rPr>
        <w:t xml:space="preserve"> </w:t>
      </w:r>
      <w:r>
        <w:t>neformalna</w:t>
      </w:r>
      <w:r>
        <w:rPr>
          <w:spacing w:val="40"/>
        </w:rPr>
        <w:t xml:space="preserve"> </w:t>
      </w:r>
      <w:r>
        <w:t>skupina</w:t>
      </w:r>
      <w:r>
        <w:rPr>
          <w:spacing w:val="40"/>
        </w:rPr>
        <w:t xml:space="preserve"> </w:t>
      </w:r>
      <w:r>
        <w:t>mladih,</w:t>
      </w:r>
      <w:r>
        <w:rPr>
          <w:spacing w:val="40"/>
        </w:rPr>
        <w:t xml:space="preserve"> </w:t>
      </w:r>
      <w:r>
        <w:t>skupinu</w:t>
      </w:r>
      <w:r>
        <w:rPr>
          <w:spacing w:val="40"/>
        </w:rPr>
        <w:t xml:space="preserve"> </w:t>
      </w:r>
      <w:r>
        <w:t>mora</w:t>
      </w:r>
      <w:r>
        <w:rPr>
          <w:spacing w:val="40"/>
        </w:rPr>
        <w:t xml:space="preserve"> </w:t>
      </w:r>
      <w:r>
        <w:t>sačinjavati</w:t>
      </w:r>
      <w:r>
        <w:rPr>
          <w:spacing w:val="40"/>
        </w:rPr>
        <w:t xml:space="preserve"> </w:t>
      </w:r>
      <w:r>
        <w:t>najmanje</w:t>
      </w:r>
      <w:r>
        <w:rPr>
          <w:spacing w:val="40"/>
        </w:rPr>
        <w:t xml:space="preserve"> </w:t>
      </w:r>
      <w:r>
        <w:t xml:space="preserve">15 mladih osoba s prebivalištem ili boravištem na području Grada </w:t>
      </w:r>
      <w:r w:rsidR="00B60CA0">
        <w:t>Bakra</w:t>
      </w:r>
      <w:r>
        <w:t>.</w:t>
      </w:r>
    </w:p>
    <w:p w14:paraId="0D18D555" w14:textId="77777777" w:rsidR="00952AB6" w:rsidRDefault="00000000">
      <w:pPr>
        <w:pStyle w:val="Naslov1"/>
        <w:spacing w:before="276"/>
        <w:ind w:left="3"/>
      </w:pPr>
      <w:r>
        <w:rPr>
          <w:spacing w:val="-5"/>
        </w:rPr>
        <w:t>V.</w:t>
      </w:r>
    </w:p>
    <w:p w14:paraId="0CBCD208" w14:textId="573E6FAA" w:rsidR="00952AB6" w:rsidRDefault="00000000">
      <w:pPr>
        <w:pStyle w:val="Tijeloteksta"/>
        <w:ind w:left="2"/>
      </w:pPr>
      <w:r>
        <w:t xml:space="preserve">Kandidature za članove Savjeta mladih Grada </w:t>
      </w:r>
      <w:r w:rsidR="00B60CA0">
        <w:t>Bakra</w:t>
      </w:r>
      <w:r>
        <w:t xml:space="preserve"> podnose se ispunjavanjem elektroničkog obrasca u roku od 30 dana od dana objave javnog poziva na mrežnim stranicama Grada </w:t>
      </w:r>
      <w:r w:rsidR="00B60CA0">
        <w:t>Bakra</w:t>
      </w:r>
      <w:r>
        <w:t>.</w:t>
      </w:r>
    </w:p>
    <w:p w14:paraId="42D24091" w14:textId="77777777" w:rsidR="00952AB6" w:rsidRDefault="00952AB6">
      <w:pPr>
        <w:pStyle w:val="Tijeloteksta"/>
      </w:pPr>
    </w:p>
    <w:p w14:paraId="1703D558" w14:textId="77777777" w:rsidR="00952AB6" w:rsidRDefault="00000000">
      <w:pPr>
        <w:pStyle w:val="Tijeloteksta"/>
        <w:ind w:left="2"/>
      </w:pPr>
      <w:r>
        <w:t>Kada je predlagatelj kandidature neformalna skupina mladih, prijedlog mora sadržavati i podatke o svim članovima skupine (ime i prezime, OIB).</w:t>
      </w:r>
    </w:p>
    <w:p w14:paraId="091C3C35" w14:textId="77777777" w:rsidR="00952AB6" w:rsidRDefault="00952AB6">
      <w:pPr>
        <w:pStyle w:val="Tijeloteksta"/>
      </w:pPr>
    </w:p>
    <w:p w14:paraId="1B3E6950" w14:textId="77777777" w:rsidR="00952AB6" w:rsidRDefault="00000000">
      <w:pPr>
        <w:pStyle w:val="Naslov1"/>
      </w:pPr>
      <w:r>
        <w:rPr>
          <w:spacing w:val="-5"/>
        </w:rPr>
        <w:t>VI.</w:t>
      </w:r>
    </w:p>
    <w:p w14:paraId="445AF469" w14:textId="77777777" w:rsidR="00952AB6" w:rsidRDefault="00000000">
      <w:pPr>
        <w:pStyle w:val="Tijeloteksta"/>
        <w:ind w:left="2"/>
      </w:pPr>
      <w:r>
        <w:t>Nepravovremene</w:t>
      </w:r>
      <w:r>
        <w:rPr>
          <w:spacing w:val="-4"/>
        </w:rPr>
        <w:t xml:space="preserve"> </w:t>
      </w:r>
      <w:r>
        <w:t>i nepotpune</w:t>
      </w:r>
      <w:r>
        <w:rPr>
          <w:spacing w:val="-2"/>
        </w:rPr>
        <w:t xml:space="preserve"> </w:t>
      </w:r>
      <w:r>
        <w:t>kandidature</w:t>
      </w:r>
      <w:r>
        <w:rPr>
          <w:spacing w:val="-1"/>
        </w:rPr>
        <w:t xml:space="preserve"> </w:t>
      </w:r>
      <w:r>
        <w:t>neće</w:t>
      </w:r>
      <w:r>
        <w:rPr>
          <w:spacing w:val="-1"/>
        </w:rPr>
        <w:t xml:space="preserve"> </w:t>
      </w:r>
      <w:r>
        <w:t xml:space="preserve">se uzeti u </w:t>
      </w:r>
      <w:r>
        <w:rPr>
          <w:spacing w:val="-2"/>
        </w:rPr>
        <w:t>razmatranje.</w:t>
      </w:r>
    </w:p>
    <w:p w14:paraId="705F2B85" w14:textId="77777777" w:rsidR="00952AB6" w:rsidRDefault="00952AB6">
      <w:pPr>
        <w:pStyle w:val="Tijeloteksta"/>
      </w:pPr>
    </w:p>
    <w:p w14:paraId="0E15832F" w14:textId="77777777" w:rsidR="00952AB6" w:rsidRDefault="00000000">
      <w:pPr>
        <w:pStyle w:val="Naslov1"/>
        <w:ind w:left="3"/>
      </w:pPr>
      <w:r>
        <w:rPr>
          <w:spacing w:val="-4"/>
        </w:rPr>
        <w:t>VII.</w:t>
      </w:r>
    </w:p>
    <w:p w14:paraId="6A564AE8" w14:textId="77777777" w:rsidR="00952AB6" w:rsidRDefault="00000000">
      <w:pPr>
        <w:pStyle w:val="Tijeloteksta"/>
        <w:spacing w:before="1"/>
        <w:ind w:left="2" w:right="141"/>
        <w:jc w:val="both"/>
      </w:pPr>
      <w:r>
        <w:t>Komisija za izbor i imenovanje u roku od 15 dana od isteka roka za podnošenje kandidatura obavlja provjeru formalnih uvjeta prijavljenih kandidata, sastavlja izvješće o provjeri formalnih uvjeta te utvrđuje popis važećih kandidatura.</w:t>
      </w:r>
    </w:p>
    <w:p w14:paraId="0B84A643" w14:textId="77777777" w:rsidR="00952AB6" w:rsidRDefault="00952AB6">
      <w:pPr>
        <w:pStyle w:val="Tijeloteksta"/>
        <w:jc w:val="both"/>
        <w:sectPr w:rsidR="00952AB6">
          <w:pgSz w:w="11910" w:h="16840"/>
          <w:pgMar w:top="1180" w:right="708" w:bottom="280" w:left="850" w:header="720" w:footer="720" w:gutter="0"/>
          <w:cols w:space="720"/>
        </w:sectPr>
      </w:pPr>
    </w:p>
    <w:p w14:paraId="7AEB151A" w14:textId="77777777" w:rsidR="00952AB6" w:rsidRDefault="00000000">
      <w:pPr>
        <w:pStyle w:val="Tijeloteksta"/>
        <w:spacing w:before="68"/>
        <w:ind w:left="2" w:right="146"/>
        <w:jc w:val="both"/>
      </w:pPr>
      <w:r>
        <w:lastRenderedPageBreak/>
        <w:t>Popis važećih kandidatura se sastavlja na način da sadrži naziv predlagatelja, ime i prezime i datum rođenja kandidata za člana, a prema abecednom redu prezimena prijavljenih kandidata za člana.</w:t>
      </w:r>
    </w:p>
    <w:p w14:paraId="27959290" w14:textId="4B9F3507" w:rsidR="00952AB6" w:rsidRDefault="00000000">
      <w:pPr>
        <w:pStyle w:val="Tijeloteksta"/>
        <w:ind w:left="2" w:right="144"/>
        <w:jc w:val="both"/>
      </w:pPr>
      <w:r>
        <w:t>Izvješće</w:t>
      </w:r>
      <w:r>
        <w:rPr>
          <w:spacing w:val="-1"/>
        </w:rPr>
        <w:t xml:space="preserve"> </w:t>
      </w:r>
      <w:r>
        <w:t>o provjeri</w:t>
      </w:r>
      <w:r>
        <w:rPr>
          <w:spacing w:val="-1"/>
        </w:rPr>
        <w:t xml:space="preserve"> </w:t>
      </w:r>
      <w:r>
        <w:t>formalnih uvjeta</w:t>
      </w:r>
      <w:r>
        <w:rPr>
          <w:spacing w:val="-1"/>
        </w:rPr>
        <w:t xml:space="preserve"> </w:t>
      </w:r>
      <w:r>
        <w:t>i popis važećih kandidatura</w:t>
      </w:r>
      <w:r>
        <w:rPr>
          <w:spacing w:val="-1"/>
        </w:rPr>
        <w:t xml:space="preserve"> </w:t>
      </w:r>
      <w:r>
        <w:t>dostavlja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 xml:space="preserve">Gradskom vijeću i objavljuje se na mrežnim stranicama i oglasnoj ploči Grada </w:t>
      </w:r>
      <w:r w:rsidR="00563ABF">
        <w:t>Bakra</w:t>
      </w:r>
      <w:r>
        <w:t>.</w:t>
      </w:r>
    </w:p>
    <w:p w14:paraId="30246B91" w14:textId="77777777" w:rsidR="00952AB6" w:rsidRDefault="00952AB6">
      <w:pPr>
        <w:pStyle w:val="Tijeloteksta"/>
        <w:spacing w:before="1"/>
      </w:pPr>
    </w:p>
    <w:p w14:paraId="003F5792" w14:textId="77777777" w:rsidR="00952AB6" w:rsidRDefault="00000000">
      <w:pPr>
        <w:pStyle w:val="Naslov1"/>
      </w:pPr>
      <w:r>
        <w:rPr>
          <w:spacing w:val="-2"/>
        </w:rPr>
        <w:t>VIII.</w:t>
      </w:r>
    </w:p>
    <w:p w14:paraId="190F30DE" w14:textId="77777777" w:rsidR="00952AB6" w:rsidRDefault="00000000">
      <w:pPr>
        <w:pStyle w:val="Tijeloteksta"/>
        <w:spacing w:before="101"/>
        <w:ind w:left="2" w:right="140"/>
        <w:jc w:val="both"/>
      </w:pPr>
      <w:r>
        <w:t>Gradsko vijeće na svojoj prvoj sjednici nakon objave Izvješća o provjeri formalnih uvjeta raspravlja o Izvješću</w:t>
      </w:r>
      <w:r>
        <w:rPr>
          <w:spacing w:val="-3"/>
        </w:rPr>
        <w:t xml:space="preserve"> </w:t>
      </w:r>
      <w:r>
        <w:t>te</w:t>
      </w:r>
      <w:r>
        <w:rPr>
          <w:spacing w:val="-4"/>
        </w:rPr>
        <w:t xml:space="preserve"> </w:t>
      </w:r>
      <w:r>
        <w:t>bira</w:t>
      </w:r>
      <w:r>
        <w:rPr>
          <w:spacing w:val="-2"/>
        </w:rPr>
        <w:t xml:space="preserve"> </w:t>
      </w:r>
      <w:r>
        <w:t>članove</w:t>
      </w:r>
      <w:r>
        <w:rPr>
          <w:spacing w:val="-2"/>
        </w:rPr>
        <w:t xml:space="preserve"> </w:t>
      </w:r>
      <w:r>
        <w:t>Savjeta</w:t>
      </w:r>
      <w:r>
        <w:rPr>
          <w:spacing w:val="-4"/>
        </w:rPr>
        <w:t xml:space="preserve"> </w:t>
      </w:r>
      <w:r>
        <w:t>mladih</w:t>
      </w:r>
      <w:r>
        <w:rPr>
          <w:spacing w:val="-3"/>
        </w:rPr>
        <w:t xml:space="preserve"> </w:t>
      </w:r>
      <w:r>
        <w:t>između</w:t>
      </w:r>
      <w:r>
        <w:rPr>
          <w:spacing w:val="-3"/>
        </w:rPr>
        <w:t xml:space="preserve"> </w:t>
      </w:r>
      <w:r>
        <w:t>kandidata</w:t>
      </w:r>
      <w:r>
        <w:rPr>
          <w:spacing w:val="-4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popisa</w:t>
      </w:r>
      <w:r>
        <w:rPr>
          <w:spacing w:val="-2"/>
        </w:rPr>
        <w:t xml:space="preserve"> </w:t>
      </w:r>
      <w:r>
        <w:t>važećih</w:t>
      </w:r>
      <w:r>
        <w:rPr>
          <w:spacing w:val="-1"/>
        </w:rPr>
        <w:t xml:space="preserve"> </w:t>
      </w:r>
      <w:r>
        <w:t>kandidatura</w:t>
      </w:r>
      <w:r>
        <w:rPr>
          <w:spacing w:val="-2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članove</w:t>
      </w:r>
      <w:r>
        <w:rPr>
          <w:spacing w:val="-2"/>
        </w:rPr>
        <w:t xml:space="preserve"> </w:t>
      </w:r>
      <w:r>
        <w:t xml:space="preserve">Savjeta </w:t>
      </w:r>
      <w:r>
        <w:rPr>
          <w:spacing w:val="-2"/>
        </w:rPr>
        <w:t>mladih.</w:t>
      </w:r>
    </w:p>
    <w:p w14:paraId="76D26A4C" w14:textId="54E9E041" w:rsidR="00952AB6" w:rsidRDefault="00000000">
      <w:pPr>
        <w:pStyle w:val="Tijeloteksta"/>
        <w:spacing w:before="199"/>
        <w:ind w:left="2" w:right="144"/>
        <w:jc w:val="both"/>
      </w:pPr>
      <w:r>
        <w:t xml:space="preserve">Izbor članova Savjeta mladih provodi se javnim glasovanjem u skladu s Statutom Grada </w:t>
      </w:r>
      <w:r w:rsidR="00510DF6">
        <w:t>B</w:t>
      </w:r>
      <w:r w:rsidR="003F21A3">
        <w:t>akra</w:t>
      </w:r>
      <w:r>
        <w:t xml:space="preserve"> i Poslovnikom o radu Gradskog vijeća Grada </w:t>
      </w:r>
      <w:r w:rsidR="00510DF6">
        <w:t>Bakra</w:t>
      </w:r>
      <w:r>
        <w:t>.</w:t>
      </w:r>
    </w:p>
    <w:p w14:paraId="0144CFEB" w14:textId="77777777" w:rsidR="00952AB6" w:rsidRDefault="00952AB6">
      <w:pPr>
        <w:pStyle w:val="Tijeloteksta"/>
        <w:spacing w:before="101"/>
      </w:pPr>
    </w:p>
    <w:p w14:paraId="47E91C0C" w14:textId="77777777" w:rsidR="00952AB6" w:rsidRDefault="00000000">
      <w:pPr>
        <w:pStyle w:val="Naslov1"/>
      </w:pPr>
      <w:r>
        <w:rPr>
          <w:spacing w:val="-5"/>
        </w:rPr>
        <w:t>IX.</w:t>
      </w:r>
    </w:p>
    <w:p w14:paraId="54E5E29C" w14:textId="6772EE09" w:rsidR="00952AB6" w:rsidRDefault="00000000">
      <w:pPr>
        <w:pStyle w:val="Tijeloteksta"/>
        <w:ind w:left="2" w:right="145"/>
        <w:jc w:val="both"/>
      </w:pPr>
      <w:r>
        <w:t xml:space="preserve">Rezultati izbora za članove Savjeta mladih Grada </w:t>
      </w:r>
      <w:r w:rsidR="00510DF6">
        <w:t>Bakra</w:t>
      </w:r>
      <w:r>
        <w:t xml:space="preserve"> objavljuju se na mrežnim stranicama i oglasnoj ploči Grada </w:t>
      </w:r>
      <w:r w:rsidR="00510DF6">
        <w:t>Bakra.</w:t>
      </w:r>
    </w:p>
    <w:p w14:paraId="12334F58" w14:textId="77777777" w:rsidR="00952AB6" w:rsidRDefault="00952AB6">
      <w:pPr>
        <w:pStyle w:val="Tijeloteksta"/>
      </w:pPr>
    </w:p>
    <w:p w14:paraId="5577A02F" w14:textId="77777777" w:rsidR="00952AB6" w:rsidRDefault="00952AB6">
      <w:pPr>
        <w:pStyle w:val="Tijeloteksta"/>
      </w:pPr>
    </w:p>
    <w:p w14:paraId="69491445" w14:textId="77777777" w:rsidR="00952AB6" w:rsidRDefault="00952AB6">
      <w:pPr>
        <w:pStyle w:val="Tijeloteksta"/>
      </w:pPr>
    </w:p>
    <w:p w14:paraId="25CF6773" w14:textId="300C405B" w:rsidR="00510DF6" w:rsidRDefault="00000000">
      <w:pPr>
        <w:pStyle w:val="Naslov1"/>
        <w:spacing w:before="1"/>
        <w:ind w:left="2" w:right="6963"/>
        <w:jc w:val="left"/>
      </w:pPr>
      <w:r>
        <w:t>KLASA:</w:t>
      </w:r>
      <w:r w:rsidR="00F672F7">
        <w:t xml:space="preserve"> 024-02/25-01/7</w:t>
      </w:r>
    </w:p>
    <w:p w14:paraId="339B9C2B" w14:textId="7EB6A85A" w:rsidR="00952AB6" w:rsidRDefault="00000000">
      <w:pPr>
        <w:pStyle w:val="Naslov1"/>
        <w:spacing w:before="1"/>
        <w:ind w:left="2" w:right="6963"/>
        <w:jc w:val="left"/>
      </w:pPr>
      <w:r>
        <w:t>URBROJ:</w:t>
      </w:r>
      <w:r>
        <w:rPr>
          <w:spacing w:val="-15"/>
        </w:rPr>
        <w:t xml:space="preserve"> </w:t>
      </w:r>
      <w:r>
        <w:t>2170-</w:t>
      </w:r>
      <w:r w:rsidR="00510DF6">
        <w:t>02-3/</w:t>
      </w:r>
      <w:r w:rsidR="00F672F7">
        <w:t>7-25-20</w:t>
      </w:r>
    </w:p>
    <w:p w14:paraId="73C2F62F" w14:textId="50DB7E02" w:rsidR="00952AB6" w:rsidRDefault="00510DF6">
      <w:pPr>
        <w:pStyle w:val="Tijeloteksta"/>
        <w:tabs>
          <w:tab w:val="left" w:pos="2267"/>
        </w:tabs>
        <w:ind w:left="2"/>
      </w:pPr>
      <w:r>
        <w:rPr>
          <w:spacing w:val="-2"/>
        </w:rPr>
        <w:t>Bakar,</w:t>
      </w:r>
      <w:r w:rsidR="00F672F7">
        <w:rPr>
          <w:spacing w:val="-2"/>
        </w:rPr>
        <w:t xml:space="preserve"> 06. studenoga </w:t>
      </w:r>
      <w:r>
        <w:t xml:space="preserve">2025. </w:t>
      </w:r>
      <w:r>
        <w:rPr>
          <w:spacing w:val="-2"/>
        </w:rPr>
        <w:t>godine</w:t>
      </w:r>
    </w:p>
    <w:p w14:paraId="196B5DBE" w14:textId="77777777" w:rsidR="00952AB6" w:rsidRDefault="00952AB6">
      <w:pPr>
        <w:pStyle w:val="Tijeloteksta"/>
      </w:pPr>
    </w:p>
    <w:p w14:paraId="46F7EE75" w14:textId="77777777" w:rsidR="00952AB6" w:rsidRDefault="00952AB6">
      <w:pPr>
        <w:pStyle w:val="Tijeloteksta"/>
      </w:pPr>
    </w:p>
    <w:p w14:paraId="3083CD54" w14:textId="77777777" w:rsidR="00952AB6" w:rsidRDefault="00952AB6">
      <w:pPr>
        <w:pStyle w:val="Tijeloteksta"/>
      </w:pPr>
    </w:p>
    <w:p w14:paraId="4B68ECA7" w14:textId="54AD7BF0" w:rsidR="00952AB6" w:rsidRDefault="00000000">
      <w:pPr>
        <w:pStyle w:val="Naslov1"/>
        <w:ind w:left="2"/>
      </w:pPr>
      <w:r>
        <w:t>GRADSKO</w:t>
      </w:r>
      <w:r>
        <w:rPr>
          <w:spacing w:val="-4"/>
        </w:rPr>
        <w:t xml:space="preserve"> </w:t>
      </w:r>
      <w:r>
        <w:t>VIJEĆE</w:t>
      </w:r>
      <w:r>
        <w:rPr>
          <w:spacing w:val="-4"/>
        </w:rPr>
        <w:t xml:space="preserve"> </w:t>
      </w:r>
      <w:r>
        <w:t>GRADA</w:t>
      </w:r>
      <w:r>
        <w:rPr>
          <w:spacing w:val="-3"/>
        </w:rPr>
        <w:t xml:space="preserve"> </w:t>
      </w:r>
      <w:r w:rsidR="003F21A3">
        <w:rPr>
          <w:spacing w:val="-2"/>
        </w:rPr>
        <w:t>BAKRA</w:t>
      </w:r>
    </w:p>
    <w:p w14:paraId="134B940B" w14:textId="77777777" w:rsidR="00952AB6" w:rsidRDefault="00000000">
      <w:pPr>
        <w:pStyle w:val="Tijeloteksta"/>
        <w:ind w:left="5" w:right="141"/>
        <w:jc w:val="center"/>
        <w:rPr>
          <w:spacing w:val="-2"/>
        </w:rPr>
      </w:pPr>
      <w:r>
        <w:rPr>
          <w:spacing w:val="-2"/>
        </w:rPr>
        <w:t>Predsjednik</w:t>
      </w:r>
    </w:p>
    <w:p w14:paraId="17AF4CC9" w14:textId="77777777" w:rsidR="00703B53" w:rsidRDefault="00703B53" w:rsidP="00703B53">
      <w:pPr>
        <w:pStyle w:val="Tijeloteksta"/>
        <w:ind w:left="1" w:right="141"/>
        <w:jc w:val="center"/>
      </w:pPr>
      <w:r>
        <w:t>Milan Rončević</w:t>
      </w:r>
    </w:p>
    <w:p w14:paraId="23A8A42E" w14:textId="77777777" w:rsidR="00703B53" w:rsidRDefault="00703B53">
      <w:pPr>
        <w:pStyle w:val="Tijeloteksta"/>
        <w:ind w:left="5" w:right="141"/>
        <w:jc w:val="center"/>
      </w:pPr>
    </w:p>
    <w:sectPr w:rsidR="00703B53">
      <w:pgSz w:w="11910" w:h="16840"/>
      <w:pgMar w:top="620" w:right="708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AD4FAD"/>
    <w:multiLevelType w:val="hybridMultilevel"/>
    <w:tmpl w:val="2F3C91F2"/>
    <w:lvl w:ilvl="0" w:tplc="68E47356">
      <w:numFmt w:val="bullet"/>
      <w:lvlText w:val="-"/>
      <w:lvlJc w:val="left"/>
      <w:pPr>
        <w:ind w:left="72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17B26338">
      <w:numFmt w:val="bullet"/>
      <w:lvlText w:val="•"/>
      <w:lvlJc w:val="left"/>
      <w:pPr>
        <w:ind w:left="1682" w:hanging="360"/>
      </w:pPr>
      <w:rPr>
        <w:rFonts w:hint="default"/>
        <w:lang w:val="hr-HR" w:eastAsia="en-US" w:bidi="ar-SA"/>
      </w:rPr>
    </w:lvl>
    <w:lvl w:ilvl="2" w:tplc="EEEA23CE">
      <w:numFmt w:val="bullet"/>
      <w:lvlText w:val="•"/>
      <w:lvlJc w:val="left"/>
      <w:pPr>
        <w:ind w:left="2645" w:hanging="360"/>
      </w:pPr>
      <w:rPr>
        <w:rFonts w:hint="default"/>
        <w:lang w:val="hr-HR" w:eastAsia="en-US" w:bidi="ar-SA"/>
      </w:rPr>
    </w:lvl>
    <w:lvl w:ilvl="3" w:tplc="E84A1C88">
      <w:numFmt w:val="bullet"/>
      <w:lvlText w:val="•"/>
      <w:lvlJc w:val="left"/>
      <w:pPr>
        <w:ind w:left="3608" w:hanging="360"/>
      </w:pPr>
      <w:rPr>
        <w:rFonts w:hint="default"/>
        <w:lang w:val="hr-HR" w:eastAsia="en-US" w:bidi="ar-SA"/>
      </w:rPr>
    </w:lvl>
    <w:lvl w:ilvl="4" w:tplc="E43C5358">
      <w:numFmt w:val="bullet"/>
      <w:lvlText w:val="•"/>
      <w:lvlJc w:val="left"/>
      <w:pPr>
        <w:ind w:left="4571" w:hanging="360"/>
      </w:pPr>
      <w:rPr>
        <w:rFonts w:hint="default"/>
        <w:lang w:val="hr-HR" w:eastAsia="en-US" w:bidi="ar-SA"/>
      </w:rPr>
    </w:lvl>
    <w:lvl w:ilvl="5" w:tplc="C466043E">
      <w:numFmt w:val="bullet"/>
      <w:lvlText w:val="•"/>
      <w:lvlJc w:val="left"/>
      <w:pPr>
        <w:ind w:left="5534" w:hanging="360"/>
      </w:pPr>
      <w:rPr>
        <w:rFonts w:hint="default"/>
        <w:lang w:val="hr-HR" w:eastAsia="en-US" w:bidi="ar-SA"/>
      </w:rPr>
    </w:lvl>
    <w:lvl w:ilvl="6" w:tplc="313AC8D2">
      <w:numFmt w:val="bullet"/>
      <w:lvlText w:val="•"/>
      <w:lvlJc w:val="left"/>
      <w:pPr>
        <w:ind w:left="6497" w:hanging="360"/>
      </w:pPr>
      <w:rPr>
        <w:rFonts w:hint="default"/>
        <w:lang w:val="hr-HR" w:eastAsia="en-US" w:bidi="ar-SA"/>
      </w:rPr>
    </w:lvl>
    <w:lvl w:ilvl="7" w:tplc="97CC06FE">
      <w:numFmt w:val="bullet"/>
      <w:lvlText w:val="•"/>
      <w:lvlJc w:val="left"/>
      <w:pPr>
        <w:ind w:left="7459" w:hanging="360"/>
      </w:pPr>
      <w:rPr>
        <w:rFonts w:hint="default"/>
        <w:lang w:val="hr-HR" w:eastAsia="en-US" w:bidi="ar-SA"/>
      </w:rPr>
    </w:lvl>
    <w:lvl w:ilvl="8" w:tplc="BE0C6BAE">
      <w:numFmt w:val="bullet"/>
      <w:lvlText w:val="•"/>
      <w:lvlJc w:val="left"/>
      <w:pPr>
        <w:ind w:left="8422" w:hanging="360"/>
      </w:pPr>
      <w:rPr>
        <w:rFonts w:hint="default"/>
        <w:lang w:val="hr-HR" w:eastAsia="en-US" w:bidi="ar-SA"/>
      </w:rPr>
    </w:lvl>
  </w:abstractNum>
  <w:abstractNum w:abstractNumId="1" w15:restartNumberingAfterBreak="0">
    <w:nsid w:val="798F2E7F"/>
    <w:multiLevelType w:val="hybridMultilevel"/>
    <w:tmpl w:val="FCAE5878"/>
    <w:lvl w:ilvl="0" w:tplc="875C3A3E">
      <w:start w:val="1"/>
      <w:numFmt w:val="decimal"/>
      <w:lvlText w:val="%1."/>
      <w:lvlJc w:val="left"/>
      <w:pPr>
        <w:ind w:left="72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BF3CD87A">
      <w:numFmt w:val="bullet"/>
      <w:lvlText w:val="•"/>
      <w:lvlJc w:val="left"/>
      <w:pPr>
        <w:ind w:left="1682" w:hanging="360"/>
      </w:pPr>
      <w:rPr>
        <w:rFonts w:hint="default"/>
        <w:lang w:val="hr-HR" w:eastAsia="en-US" w:bidi="ar-SA"/>
      </w:rPr>
    </w:lvl>
    <w:lvl w:ilvl="2" w:tplc="65FE1BB0">
      <w:numFmt w:val="bullet"/>
      <w:lvlText w:val="•"/>
      <w:lvlJc w:val="left"/>
      <w:pPr>
        <w:ind w:left="2645" w:hanging="360"/>
      </w:pPr>
      <w:rPr>
        <w:rFonts w:hint="default"/>
        <w:lang w:val="hr-HR" w:eastAsia="en-US" w:bidi="ar-SA"/>
      </w:rPr>
    </w:lvl>
    <w:lvl w:ilvl="3" w:tplc="8070AA88">
      <w:numFmt w:val="bullet"/>
      <w:lvlText w:val="•"/>
      <w:lvlJc w:val="left"/>
      <w:pPr>
        <w:ind w:left="3608" w:hanging="360"/>
      </w:pPr>
      <w:rPr>
        <w:rFonts w:hint="default"/>
        <w:lang w:val="hr-HR" w:eastAsia="en-US" w:bidi="ar-SA"/>
      </w:rPr>
    </w:lvl>
    <w:lvl w:ilvl="4" w:tplc="B4A8377E">
      <w:numFmt w:val="bullet"/>
      <w:lvlText w:val="•"/>
      <w:lvlJc w:val="left"/>
      <w:pPr>
        <w:ind w:left="4571" w:hanging="360"/>
      </w:pPr>
      <w:rPr>
        <w:rFonts w:hint="default"/>
        <w:lang w:val="hr-HR" w:eastAsia="en-US" w:bidi="ar-SA"/>
      </w:rPr>
    </w:lvl>
    <w:lvl w:ilvl="5" w:tplc="27D0A998">
      <w:numFmt w:val="bullet"/>
      <w:lvlText w:val="•"/>
      <w:lvlJc w:val="left"/>
      <w:pPr>
        <w:ind w:left="5534" w:hanging="360"/>
      </w:pPr>
      <w:rPr>
        <w:rFonts w:hint="default"/>
        <w:lang w:val="hr-HR" w:eastAsia="en-US" w:bidi="ar-SA"/>
      </w:rPr>
    </w:lvl>
    <w:lvl w:ilvl="6" w:tplc="CF381E2E">
      <w:numFmt w:val="bullet"/>
      <w:lvlText w:val="•"/>
      <w:lvlJc w:val="left"/>
      <w:pPr>
        <w:ind w:left="6497" w:hanging="360"/>
      </w:pPr>
      <w:rPr>
        <w:rFonts w:hint="default"/>
        <w:lang w:val="hr-HR" w:eastAsia="en-US" w:bidi="ar-SA"/>
      </w:rPr>
    </w:lvl>
    <w:lvl w:ilvl="7" w:tplc="4F4A1F94">
      <w:numFmt w:val="bullet"/>
      <w:lvlText w:val="•"/>
      <w:lvlJc w:val="left"/>
      <w:pPr>
        <w:ind w:left="7459" w:hanging="360"/>
      </w:pPr>
      <w:rPr>
        <w:rFonts w:hint="default"/>
        <w:lang w:val="hr-HR" w:eastAsia="en-US" w:bidi="ar-SA"/>
      </w:rPr>
    </w:lvl>
    <w:lvl w:ilvl="8" w:tplc="EC38E67C">
      <w:numFmt w:val="bullet"/>
      <w:lvlText w:val="•"/>
      <w:lvlJc w:val="left"/>
      <w:pPr>
        <w:ind w:left="8422" w:hanging="360"/>
      </w:pPr>
      <w:rPr>
        <w:rFonts w:hint="default"/>
        <w:lang w:val="hr-HR" w:eastAsia="en-US" w:bidi="ar-SA"/>
      </w:rPr>
    </w:lvl>
  </w:abstractNum>
  <w:num w:numId="1" w16cid:durableId="869562362">
    <w:abstractNumId w:val="0"/>
  </w:num>
  <w:num w:numId="2" w16cid:durableId="1259742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AB6"/>
    <w:rsid w:val="00014288"/>
    <w:rsid w:val="003F21A3"/>
    <w:rsid w:val="004F6F9A"/>
    <w:rsid w:val="00510DF6"/>
    <w:rsid w:val="00563ABF"/>
    <w:rsid w:val="00674BE9"/>
    <w:rsid w:val="006C3C66"/>
    <w:rsid w:val="00703B53"/>
    <w:rsid w:val="009042A6"/>
    <w:rsid w:val="00952AB6"/>
    <w:rsid w:val="00A11073"/>
    <w:rsid w:val="00B50598"/>
    <w:rsid w:val="00B60CA0"/>
    <w:rsid w:val="00BF4A6D"/>
    <w:rsid w:val="00CF5E7A"/>
    <w:rsid w:val="00DC21A8"/>
    <w:rsid w:val="00EF2821"/>
    <w:rsid w:val="00F06BBF"/>
    <w:rsid w:val="00F672F7"/>
    <w:rsid w:val="00FC10C0"/>
    <w:rsid w:val="00FF7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6A8E0"/>
  <w15:docId w15:val="{8BFE311C-9F66-4682-AC73-119FFE8A6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9"/>
    <w:qFormat/>
    <w:pPr>
      <w:ind w:left="1" w:right="141"/>
      <w:jc w:val="center"/>
      <w:outlineLvl w:val="0"/>
    </w:pPr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  <w:pPr>
      <w:ind w:left="722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</dc:creator>
  <cp:lastModifiedBy>Marina Skočilić</cp:lastModifiedBy>
  <cp:revision>2</cp:revision>
  <cp:lastPrinted>2025-11-12T11:39:00Z</cp:lastPrinted>
  <dcterms:created xsi:type="dcterms:W3CDTF">2025-11-12T12:21:00Z</dcterms:created>
  <dcterms:modified xsi:type="dcterms:W3CDTF">2025-11-12T12:21:00Z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2025-07-16T00:00:00Z</vt:filetime>
  </property>
  <property fmtid="{D5CDD505-2E9C-101B-9397-08002B2CF9AE}" pid="3" name="Creator">
    <vt:lpwstr>Microsoft® Word za Microsoft 365</vt:lpwstr>
  </property>
  <property fmtid="{D5CDD505-2E9C-101B-9397-08002B2CF9AE}" pid="4" name="LastSaved">
    <vt:filetime>2025-09-03T00:00:00Z</vt:filetime>
  </property>
  <property fmtid="{D5CDD505-2E9C-101B-9397-08002B2CF9AE}" pid="5" name="Producer">
    <vt:lpwstr>Microsoft® Word za Microsoft 365</vt:lpwstr>
  </property>
</Properties>
</file>