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7709" w14:textId="4F56562F" w:rsidR="00FE6596" w:rsidRPr="00F92812" w:rsidRDefault="00FE6596" w:rsidP="00FE6596">
      <w:pPr>
        <w:jc w:val="both"/>
        <w:rPr>
          <w:rFonts w:ascii="Times New Roman" w:hAnsi="Times New Roman" w:cs="Times New Roman"/>
          <w:sz w:val="20"/>
          <w:szCs w:val="20"/>
        </w:rPr>
      </w:pPr>
      <w:r w:rsidRPr="00AC38AA">
        <w:rPr>
          <w:rFonts w:ascii="Times New Roman" w:hAnsi="Times New Roman" w:cs="Times New Roman"/>
          <w:sz w:val="22"/>
          <w:szCs w:val="22"/>
        </w:rPr>
        <w:t xml:space="preserve">Na temelju članka  391. Zakona o vlasništvu i drugim stvarnim pravima (»Narodne novine«, ( „Narodne novine“ br. 91/96., 68/98., 137/99., 22/00., 73/00., 114/01., 79/06., 141/06., 79/06., 141/08., 38/09., 153/09., 90/10., 143/12., 152/14., 81/15. i 94/17.) članka 48. Zakona o lokalnoj i područnoj (regionalnoj) samoupravi (»Narodne novine«, br. </w:t>
      </w:r>
      <w:hyperlink r:id="rId6" w:tooltip="zakon o lokalnoj i područnoj (regionalnoj) samoupravi" w:history="1">
        <w:r w:rsidRPr="00AC38AA">
          <w:rPr>
            <w:rStyle w:val="Hiperveza"/>
            <w:rFonts w:ascii="Times New Roman" w:hAnsi="Times New Roman" w:cs="Times New Roman"/>
            <w:color w:val="auto"/>
            <w:sz w:val="22"/>
            <w:szCs w:val="22"/>
          </w:rPr>
          <w:t>33/01</w:t>
        </w:r>
      </w:hyperlink>
      <w:r w:rsidRPr="00AC38AA">
        <w:rPr>
          <w:rFonts w:ascii="Times New Roman" w:hAnsi="Times New Roman" w:cs="Times New Roman"/>
          <w:sz w:val="22"/>
          <w:szCs w:val="22"/>
        </w:rPr>
        <w:t xml:space="preserve">., </w:t>
      </w:r>
      <w:hyperlink r:id="rId7" w:tooltip="vjerodostojno tumačenje članka 31. stavka 1., članka 46. stavka 1. i 2., članka 53. stavka 4. i članka 90. stavka 1. zakona o lokalnoj i područnoj (regionalnoj) samoupravi (" w:history="1">
        <w:r w:rsidRPr="00AC38AA">
          <w:rPr>
            <w:rStyle w:val="Hiperveza"/>
            <w:rFonts w:ascii="Times New Roman" w:hAnsi="Times New Roman" w:cs="Times New Roman"/>
            <w:color w:val="auto"/>
            <w:sz w:val="22"/>
            <w:szCs w:val="22"/>
          </w:rPr>
          <w:t>60/01</w:t>
        </w:r>
      </w:hyperlink>
      <w:r w:rsidRPr="00AC38AA">
        <w:rPr>
          <w:rFonts w:ascii="Times New Roman" w:hAnsi="Times New Roman" w:cs="Times New Roman"/>
          <w:sz w:val="22"/>
          <w:szCs w:val="22"/>
        </w:rPr>
        <w:t xml:space="preserve">., </w:t>
      </w:r>
      <w:hyperlink r:id="rId8" w:tooltip="zakon o izmjenama i dopunama zakona o lokalnoj i područnoj (regionalnoj) samoupravi" w:history="1">
        <w:r w:rsidRPr="00AC38AA">
          <w:rPr>
            <w:rStyle w:val="Hiperveza"/>
            <w:rFonts w:ascii="Times New Roman" w:hAnsi="Times New Roman" w:cs="Times New Roman"/>
            <w:color w:val="auto"/>
            <w:sz w:val="22"/>
            <w:szCs w:val="22"/>
          </w:rPr>
          <w:t>129/05</w:t>
        </w:r>
      </w:hyperlink>
      <w:r w:rsidRPr="00AC38AA">
        <w:rPr>
          <w:rFonts w:ascii="Times New Roman" w:hAnsi="Times New Roman" w:cs="Times New Roman"/>
          <w:sz w:val="22"/>
          <w:szCs w:val="22"/>
        </w:rPr>
        <w:t xml:space="preserve">., </w:t>
      </w:r>
      <w:hyperlink r:id="rId9" w:tooltip="zakon o izmjenama i dopunama zakona o lokalnoj i područnoj (regionalnoj) samoupravi" w:history="1">
        <w:r w:rsidRPr="00AC38AA">
          <w:rPr>
            <w:rStyle w:val="Hiperveza"/>
            <w:rFonts w:ascii="Times New Roman" w:hAnsi="Times New Roman" w:cs="Times New Roman"/>
            <w:color w:val="auto"/>
            <w:sz w:val="22"/>
            <w:szCs w:val="22"/>
          </w:rPr>
          <w:t>109/07</w:t>
        </w:r>
      </w:hyperlink>
      <w:r w:rsidRPr="00AC38AA">
        <w:rPr>
          <w:rFonts w:ascii="Times New Roman" w:hAnsi="Times New Roman" w:cs="Times New Roman"/>
          <w:sz w:val="22"/>
          <w:szCs w:val="22"/>
        </w:rPr>
        <w:t xml:space="preserve">., </w:t>
      </w:r>
      <w:hyperlink r:id="rId10" w:tooltip="zakon o izmjeni zakona o izmjenama i dopunama zakona o lokalnoj i područjoj (regionalnoj) samoupravi ( narodne novine , br. 109/07.)" w:history="1">
        <w:r w:rsidRPr="00AC38AA">
          <w:rPr>
            <w:rStyle w:val="Hiperveza"/>
            <w:rFonts w:ascii="Times New Roman" w:hAnsi="Times New Roman" w:cs="Times New Roman"/>
            <w:color w:val="auto"/>
            <w:sz w:val="22"/>
            <w:szCs w:val="22"/>
          </w:rPr>
          <w:t>36/09</w:t>
        </w:r>
      </w:hyperlink>
      <w:r w:rsidRPr="00AC38AA">
        <w:rPr>
          <w:rFonts w:ascii="Times New Roman" w:hAnsi="Times New Roman" w:cs="Times New Roman"/>
          <w:sz w:val="22"/>
          <w:szCs w:val="22"/>
        </w:rPr>
        <w:t xml:space="preserve">., </w:t>
      </w:r>
      <w:hyperlink r:id="rId11" w:tooltip="zakon o izmjenama i dopunama zakona o lokalnoj i područnoj (regionalnoj) samoupravi" w:history="1">
        <w:r w:rsidRPr="00AC38AA">
          <w:rPr>
            <w:rStyle w:val="Hiperveza"/>
            <w:rFonts w:ascii="Times New Roman" w:hAnsi="Times New Roman" w:cs="Times New Roman"/>
            <w:color w:val="auto"/>
            <w:sz w:val="22"/>
            <w:szCs w:val="22"/>
          </w:rPr>
          <w:t>125/08</w:t>
        </w:r>
      </w:hyperlink>
      <w:r w:rsidRPr="00AC38AA">
        <w:rPr>
          <w:rFonts w:ascii="Times New Roman" w:hAnsi="Times New Roman" w:cs="Times New Roman"/>
          <w:sz w:val="22"/>
          <w:szCs w:val="22"/>
        </w:rPr>
        <w:t xml:space="preserve">., </w:t>
      </w:r>
      <w:hyperlink r:id="rId12" w:tooltip="zakon o izmjeni zakona o izmjenama i dopunama zakona o lokalnoj i područjoj (regionalnoj) samoupravi ( narodne novine , br. 125/08.)" w:history="1">
        <w:r w:rsidRPr="00AC38AA">
          <w:rPr>
            <w:rStyle w:val="Hiperveza"/>
            <w:rFonts w:ascii="Times New Roman" w:hAnsi="Times New Roman" w:cs="Times New Roman"/>
            <w:color w:val="auto"/>
            <w:sz w:val="22"/>
            <w:szCs w:val="22"/>
          </w:rPr>
          <w:t>36/09</w:t>
        </w:r>
      </w:hyperlink>
      <w:r w:rsidRPr="00AC38AA">
        <w:rPr>
          <w:rFonts w:ascii="Times New Roman" w:hAnsi="Times New Roman" w:cs="Times New Roman"/>
          <w:sz w:val="22"/>
          <w:szCs w:val="22"/>
        </w:rPr>
        <w:t xml:space="preserve">., </w:t>
      </w:r>
      <w:hyperlink r:id="rId13" w:tooltip="zakon o izmjeni zakona o lokalnoj i područnoj (regionalnoj) samoupravi" w:history="1">
        <w:r w:rsidRPr="00AC38AA">
          <w:rPr>
            <w:rStyle w:val="Hiperveza"/>
            <w:rFonts w:ascii="Times New Roman" w:hAnsi="Times New Roman" w:cs="Times New Roman"/>
            <w:color w:val="auto"/>
            <w:sz w:val="22"/>
            <w:szCs w:val="22"/>
          </w:rPr>
          <w:t>150/11</w:t>
        </w:r>
      </w:hyperlink>
      <w:r w:rsidRPr="00AC38AA">
        <w:rPr>
          <w:rFonts w:ascii="Times New Roman" w:hAnsi="Times New Roman" w:cs="Times New Roman"/>
          <w:sz w:val="22"/>
          <w:szCs w:val="22"/>
        </w:rPr>
        <w:t xml:space="preserve">., </w:t>
      </w:r>
      <w:hyperlink r:id="rId14" w:tooltip="zakon o izmjenama i dopunama zakona o lokalnoj i područnoj (regionalnoj) samooupravi" w:history="1">
        <w:r w:rsidRPr="00AC38AA">
          <w:rPr>
            <w:rStyle w:val="Hiperveza"/>
            <w:rFonts w:ascii="Times New Roman" w:hAnsi="Times New Roman" w:cs="Times New Roman"/>
            <w:color w:val="auto"/>
            <w:sz w:val="22"/>
            <w:szCs w:val="22"/>
          </w:rPr>
          <w:t>144/12</w:t>
        </w:r>
      </w:hyperlink>
      <w:r w:rsidRPr="00AC38AA">
        <w:rPr>
          <w:rFonts w:ascii="Times New Roman" w:hAnsi="Times New Roman" w:cs="Times New Roman"/>
          <w:sz w:val="22"/>
          <w:szCs w:val="22"/>
        </w:rPr>
        <w:t xml:space="preserve">., 123/17. i 144/20.), čl. 53. Statuta Grada Bakra Statuta Grada Bakra (»Službene novine Grada Bakra«, br. 4/18., 12/18., 4/20., 3/21., 14/21., 10/23., 13/23. i 14/23.,br. 15/23 – pročišćeni tekst),  članaka 3.-10. </w:t>
      </w:r>
      <w:r w:rsidRPr="00AC38AA">
        <w:rPr>
          <w:rFonts w:ascii="Times New Roman" w:hAnsi="Times New Roman" w:cs="Times New Roman"/>
          <w:bCs/>
          <w:sz w:val="22"/>
          <w:szCs w:val="22"/>
        </w:rPr>
        <w:t xml:space="preserve">Odluke o uvjetima, načinu i postupku gospodarenja nekretninama u vlasništvu Grada Bakra </w:t>
      </w:r>
      <w:r w:rsidRPr="00AC38AA">
        <w:rPr>
          <w:rFonts w:ascii="Times New Roman" w:hAnsi="Times New Roman" w:cs="Times New Roman"/>
          <w:sz w:val="22"/>
          <w:szCs w:val="22"/>
        </w:rPr>
        <w:t>(»Službene novine Primorsko – goranske županije«, br. 40/09., 44/09.) i Zaključka gradonačelnika</w:t>
      </w:r>
      <w:r w:rsidR="00AC38AA">
        <w:rPr>
          <w:rFonts w:ascii="Times New Roman" w:hAnsi="Times New Roman" w:cs="Times New Roman"/>
          <w:sz w:val="22"/>
          <w:szCs w:val="22"/>
        </w:rPr>
        <w:t xml:space="preserve">, Klasa:024-03/26-01/2, Urbroj: 2170-2-04/2-26-20 od 30. siječnja 2026., te Zaključka gradonačelnika, Klasa: 024-03/26-01/2, Urbroj: 2170-2-04/2-26-21 od 30. siječnja 2026. </w:t>
      </w:r>
      <w:r w:rsidRPr="00AC38AA">
        <w:rPr>
          <w:rFonts w:ascii="Times New Roman" w:hAnsi="Times New Roman" w:cs="Times New Roman"/>
          <w:sz w:val="22"/>
          <w:szCs w:val="22"/>
        </w:rPr>
        <w:t>Grad Bakar raspisuje:</w:t>
      </w:r>
    </w:p>
    <w:p w14:paraId="08703DB5" w14:textId="77777777" w:rsidR="00C813FA" w:rsidRDefault="00FE6596" w:rsidP="00C813FA">
      <w:pPr>
        <w:jc w:val="center"/>
        <w:rPr>
          <w:rFonts w:ascii="Times New Roman" w:hAnsi="Times New Roman" w:cs="Times New Roman"/>
          <w:b/>
          <w:sz w:val="22"/>
          <w:szCs w:val="22"/>
        </w:rPr>
      </w:pPr>
      <w:r w:rsidRPr="00FE6596">
        <w:rPr>
          <w:rFonts w:ascii="Times New Roman" w:hAnsi="Times New Roman" w:cs="Times New Roman"/>
          <w:b/>
          <w:sz w:val="22"/>
          <w:szCs w:val="22"/>
        </w:rPr>
        <w:t>JAVNI NATJEČAJ</w:t>
      </w:r>
    </w:p>
    <w:p w14:paraId="176032B5" w14:textId="19072137" w:rsidR="00FE6596" w:rsidRPr="00646280" w:rsidRDefault="00C813FA" w:rsidP="00C813FA">
      <w:pPr>
        <w:rPr>
          <w:rFonts w:ascii="Times New Roman" w:hAnsi="Times New Roman" w:cs="Times New Roman"/>
          <w:b/>
          <w:bCs/>
          <w:sz w:val="22"/>
          <w:szCs w:val="22"/>
        </w:rPr>
      </w:pPr>
      <w:r w:rsidRPr="00646280">
        <w:rPr>
          <w:rFonts w:ascii="Times New Roman" w:hAnsi="Times New Roman" w:cs="Times New Roman"/>
          <w:b/>
          <w:bCs/>
          <w:sz w:val="22"/>
          <w:szCs w:val="22"/>
        </w:rPr>
        <w:t xml:space="preserve"> I. </w:t>
      </w:r>
      <w:r w:rsidR="00FE6596" w:rsidRPr="00646280">
        <w:rPr>
          <w:rFonts w:ascii="Times New Roman" w:hAnsi="Times New Roman" w:cs="Times New Roman"/>
          <w:b/>
          <w:bCs/>
          <w:sz w:val="22"/>
          <w:szCs w:val="22"/>
        </w:rPr>
        <w:t>Predmet ovog javnog natječaja davanje u zakup nekretnina označenih kao:</w:t>
      </w:r>
      <w:r w:rsidR="00FE6596" w:rsidRPr="00646280">
        <w:rPr>
          <w:rFonts w:ascii="Times New Roman" w:hAnsi="Times New Roman" w:cs="Times New Roman"/>
          <w:b/>
          <w:bCs/>
          <w:sz w:val="22"/>
          <w:szCs w:val="22"/>
        </w:rPr>
        <w:tab/>
      </w:r>
    </w:p>
    <w:tbl>
      <w:tblPr>
        <w:tblW w:w="9228" w:type="dxa"/>
        <w:tblInd w:w="-289" w:type="dxa"/>
        <w:tblLook w:val="04A0" w:firstRow="1" w:lastRow="0" w:firstColumn="1" w:lastColumn="0" w:noHBand="0" w:noVBand="1"/>
      </w:tblPr>
      <w:tblGrid>
        <w:gridCol w:w="828"/>
        <w:gridCol w:w="1066"/>
        <w:gridCol w:w="785"/>
        <w:gridCol w:w="1159"/>
        <w:gridCol w:w="1072"/>
        <w:gridCol w:w="1044"/>
        <w:gridCol w:w="1609"/>
        <w:gridCol w:w="1665"/>
      </w:tblGrid>
      <w:tr w:rsidR="002F5DBB" w:rsidRPr="00FE6596" w14:paraId="45DAE191" w14:textId="77777777" w:rsidTr="002F5DBB">
        <w:trPr>
          <w:trHeight w:val="174"/>
        </w:trPr>
        <w:tc>
          <w:tcPr>
            <w:tcW w:w="828" w:type="dxa"/>
            <w:tcBorders>
              <w:top w:val="single" w:sz="4" w:space="0" w:color="auto"/>
              <w:left w:val="single" w:sz="4" w:space="0" w:color="auto"/>
              <w:bottom w:val="single" w:sz="4" w:space="0" w:color="auto"/>
              <w:right w:val="single" w:sz="4" w:space="0" w:color="auto"/>
            </w:tcBorders>
            <w:noWrap/>
            <w:vAlign w:val="center"/>
            <w:hideMark/>
          </w:tcPr>
          <w:p w14:paraId="60861787" w14:textId="77777777" w:rsidR="00FE6596" w:rsidRPr="00646280" w:rsidRDefault="00FE6596" w:rsidP="00FE6596">
            <w:pPr>
              <w:jc w:val="both"/>
              <w:rPr>
                <w:rFonts w:ascii="Times New Roman" w:hAnsi="Times New Roman" w:cs="Times New Roman"/>
                <w:sz w:val="20"/>
                <w:szCs w:val="20"/>
              </w:rPr>
            </w:pPr>
            <w:r w:rsidRPr="00646280">
              <w:rPr>
                <w:rFonts w:ascii="Times New Roman" w:hAnsi="Times New Roman" w:cs="Times New Roman"/>
                <w:sz w:val="20"/>
                <w:szCs w:val="20"/>
              </w:rPr>
              <w:t>k.č.br.</w:t>
            </w:r>
          </w:p>
        </w:tc>
        <w:tc>
          <w:tcPr>
            <w:tcW w:w="1066" w:type="dxa"/>
            <w:tcBorders>
              <w:top w:val="single" w:sz="4" w:space="0" w:color="auto"/>
              <w:left w:val="nil"/>
              <w:bottom w:val="single" w:sz="4" w:space="0" w:color="auto"/>
              <w:right w:val="single" w:sz="4" w:space="0" w:color="auto"/>
            </w:tcBorders>
            <w:vAlign w:val="center"/>
            <w:hideMark/>
          </w:tcPr>
          <w:p w14:paraId="134184B7" w14:textId="77777777" w:rsidR="00FE6596" w:rsidRPr="00646280" w:rsidRDefault="00FE6596" w:rsidP="00FE6596">
            <w:pPr>
              <w:jc w:val="both"/>
              <w:rPr>
                <w:rFonts w:ascii="Times New Roman" w:hAnsi="Times New Roman" w:cs="Times New Roman"/>
                <w:sz w:val="20"/>
                <w:szCs w:val="20"/>
              </w:rPr>
            </w:pPr>
            <w:r w:rsidRPr="00646280">
              <w:rPr>
                <w:rFonts w:ascii="Times New Roman" w:hAnsi="Times New Roman" w:cs="Times New Roman"/>
                <w:sz w:val="20"/>
                <w:szCs w:val="20"/>
              </w:rPr>
              <w:t>kultura</w:t>
            </w:r>
          </w:p>
        </w:tc>
        <w:tc>
          <w:tcPr>
            <w:tcW w:w="785" w:type="dxa"/>
            <w:tcBorders>
              <w:top w:val="single" w:sz="4" w:space="0" w:color="auto"/>
              <w:left w:val="single" w:sz="4" w:space="0" w:color="auto"/>
              <w:bottom w:val="single" w:sz="4" w:space="0" w:color="auto"/>
              <w:right w:val="single" w:sz="4" w:space="0" w:color="auto"/>
            </w:tcBorders>
            <w:vAlign w:val="center"/>
            <w:hideMark/>
          </w:tcPr>
          <w:p w14:paraId="538D1ED2" w14:textId="77777777" w:rsidR="00FE6596" w:rsidRPr="00646280" w:rsidRDefault="00FE6596" w:rsidP="00FE6596">
            <w:pPr>
              <w:jc w:val="both"/>
              <w:rPr>
                <w:rFonts w:ascii="Times New Roman" w:hAnsi="Times New Roman" w:cs="Times New Roman"/>
                <w:sz w:val="20"/>
                <w:szCs w:val="20"/>
              </w:rPr>
            </w:pPr>
            <w:r w:rsidRPr="00646280">
              <w:rPr>
                <w:rFonts w:ascii="Times New Roman" w:hAnsi="Times New Roman" w:cs="Times New Roman"/>
                <w:sz w:val="20"/>
                <w:szCs w:val="20"/>
              </w:rPr>
              <w:t>z.k.ul.</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7E43CEC" w14:textId="77777777" w:rsidR="00FE6596" w:rsidRPr="00646280" w:rsidRDefault="00FE6596" w:rsidP="009422A9">
            <w:pPr>
              <w:jc w:val="center"/>
              <w:rPr>
                <w:rFonts w:ascii="Times New Roman" w:hAnsi="Times New Roman" w:cs="Times New Roman"/>
                <w:sz w:val="20"/>
                <w:szCs w:val="20"/>
              </w:rPr>
            </w:pPr>
            <w:r w:rsidRPr="00646280">
              <w:rPr>
                <w:rFonts w:ascii="Times New Roman" w:hAnsi="Times New Roman" w:cs="Times New Roman"/>
                <w:sz w:val="20"/>
                <w:szCs w:val="20"/>
              </w:rPr>
              <w:t>k.o.</w:t>
            </w:r>
          </w:p>
        </w:tc>
        <w:tc>
          <w:tcPr>
            <w:tcW w:w="1072" w:type="dxa"/>
            <w:tcBorders>
              <w:top w:val="single" w:sz="4" w:space="0" w:color="auto"/>
              <w:left w:val="single" w:sz="4" w:space="0" w:color="auto"/>
              <w:bottom w:val="single" w:sz="4" w:space="0" w:color="auto"/>
              <w:right w:val="single" w:sz="4" w:space="0" w:color="auto"/>
            </w:tcBorders>
            <w:noWrap/>
            <w:vAlign w:val="center"/>
            <w:hideMark/>
          </w:tcPr>
          <w:p w14:paraId="3A021362" w14:textId="77777777" w:rsidR="00FE6596" w:rsidRPr="00646280" w:rsidRDefault="00FE6596" w:rsidP="00FE6596">
            <w:pPr>
              <w:jc w:val="both"/>
              <w:rPr>
                <w:rFonts w:ascii="Times New Roman" w:hAnsi="Times New Roman" w:cs="Times New Roman"/>
                <w:sz w:val="20"/>
                <w:szCs w:val="20"/>
              </w:rPr>
            </w:pPr>
            <w:r w:rsidRPr="00646280">
              <w:rPr>
                <w:rFonts w:ascii="Times New Roman" w:hAnsi="Times New Roman" w:cs="Times New Roman"/>
                <w:sz w:val="20"/>
                <w:szCs w:val="20"/>
              </w:rPr>
              <w:t>dio/cijela</w:t>
            </w:r>
          </w:p>
        </w:tc>
        <w:tc>
          <w:tcPr>
            <w:tcW w:w="1044" w:type="dxa"/>
            <w:tcBorders>
              <w:top w:val="single" w:sz="4" w:space="0" w:color="auto"/>
              <w:left w:val="nil"/>
              <w:bottom w:val="single" w:sz="4" w:space="0" w:color="auto"/>
              <w:right w:val="single" w:sz="4" w:space="0" w:color="auto"/>
            </w:tcBorders>
            <w:noWrap/>
            <w:vAlign w:val="center"/>
            <w:hideMark/>
          </w:tcPr>
          <w:p w14:paraId="7CAE74C8" w14:textId="1DBA3006" w:rsidR="00FE6596" w:rsidRPr="00646280" w:rsidRDefault="00F15791" w:rsidP="009422A9">
            <w:pPr>
              <w:jc w:val="center"/>
              <w:rPr>
                <w:rFonts w:ascii="Times New Roman" w:hAnsi="Times New Roman" w:cs="Times New Roman"/>
                <w:sz w:val="20"/>
                <w:szCs w:val="20"/>
              </w:rPr>
            </w:pPr>
            <w:r>
              <w:rPr>
                <w:rFonts w:ascii="Times New Roman" w:hAnsi="Times New Roman" w:cs="Times New Roman"/>
                <w:sz w:val="20"/>
                <w:szCs w:val="20"/>
              </w:rPr>
              <w:t>površina koja se daje u</w:t>
            </w:r>
            <w:r w:rsidR="00FE6596" w:rsidRPr="00646280">
              <w:rPr>
                <w:rFonts w:ascii="Times New Roman" w:hAnsi="Times New Roman" w:cs="Times New Roman"/>
                <w:sz w:val="20"/>
                <w:szCs w:val="20"/>
              </w:rPr>
              <w:t xml:space="preserve"> zakup</w:t>
            </w:r>
            <w:r>
              <w:rPr>
                <w:rFonts w:ascii="Times New Roman" w:hAnsi="Times New Roman" w:cs="Times New Roman"/>
                <w:sz w:val="20"/>
                <w:szCs w:val="20"/>
              </w:rPr>
              <w:t xml:space="preserve"> u m2</w:t>
            </w:r>
          </w:p>
        </w:tc>
        <w:tc>
          <w:tcPr>
            <w:tcW w:w="1609" w:type="dxa"/>
            <w:tcBorders>
              <w:top w:val="single" w:sz="4" w:space="0" w:color="auto"/>
              <w:left w:val="nil"/>
              <w:bottom w:val="single" w:sz="4" w:space="0" w:color="auto"/>
              <w:right w:val="single" w:sz="4" w:space="0" w:color="auto"/>
            </w:tcBorders>
            <w:vAlign w:val="center"/>
            <w:hideMark/>
          </w:tcPr>
          <w:p w14:paraId="4BC32939" w14:textId="23765D67" w:rsidR="00FE6596" w:rsidRPr="00646280" w:rsidRDefault="00FE6596" w:rsidP="002F5DBB">
            <w:pPr>
              <w:jc w:val="center"/>
              <w:rPr>
                <w:rFonts w:ascii="Times New Roman" w:hAnsi="Times New Roman" w:cs="Times New Roman"/>
                <w:sz w:val="20"/>
                <w:szCs w:val="20"/>
              </w:rPr>
            </w:pPr>
            <w:r w:rsidRPr="00646280">
              <w:rPr>
                <w:rFonts w:ascii="Times New Roman" w:hAnsi="Times New Roman" w:cs="Times New Roman"/>
                <w:sz w:val="20"/>
                <w:szCs w:val="20"/>
              </w:rPr>
              <w:t>početna mjesečna zakupnina</w:t>
            </w:r>
            <w:r w:rsidR="009422A9" w:rsidRPr="00646280">
              <w:rPr>
                <w:rFonts w:ascii="Times New Roman" w:hAnsi="Times New Roman" w:cs="Times New Roman"/>
                <w:sz w:val="20"/>
                <w:szCs w:val="20"/>
              </w:rPr>
              <w:t xml:space="preserve"> u € bez PDV-a</w:t>
            </w:r>
          </w:p>
        </w:tc>
        <w:tc>
          <w:tcPr>
            <w:tcW w:w="1665" w:type="dxa"/>
            <w:tcBorders>
              <w:top w:val="single" w:sz="4" w:space="0" w:color="auto"/>
              <w:left w:val="nil"/>
              <w:bottom w:val="single" w:sz="4" w:space="0" w:color="auto"/>
              <w:right w:val="single" w:sz="4" w:space="0" w:color="auto"/>
            </w:tcBorders>
            <w:vAlign w:val="center"/>
            <w:hideMark/>
          </w:tcPr>
          <w:p w14:paraId="19114042" w14:textId="0158CDB7" w:rsidR="00FE6596" w:rsidRPr="00646280" w:rsidRDefault="00FE6596" w:rsidP="009422A9">
            <w:pPr>
              <w:jc w:val="center"/>
              <w:rPr>
                <w:rFonts w:ascii="Times New Roman" w:hAnsi="Times New Roman" w:cs="Times New Roman"/>
                <w:sz w:val="20"/>
                <w:szCs w:val="20"/>
              </w:rPr>
            </w:pPr>
            <w:r w:rsidRPr="00646280">
              <w:rPr>
                <w:rFonts w:ascii="Times New Roman" w:hAnsi="Times New Roman" w:cs="Times New Roman"/>
                <w:sz w:val="20"/>
                <w:szCs w:val="20"/>
              </w:rPr>
              <w:t>iznos jamstva</w:t>
            </w:r>
            <w:r w:rsidR="009422A9" w:rsidRPr="00646280">
              <w:rPr>
                <w:rFonts w:ascii="Times New Roman" w:hAnsi="Times New Roman" w:cs="Times New Roman"/>
                <w:sz w:val="20"/>
                <w:szCs w:val="20"/>
              </w:rPr>
              <w:t xml:space="preserve"> u €</w:t>
            </w:r>
          </w:p>
        </w:tc>
      </w:tr>
      <w:tr w:rsidR="002F5DBB" w:rsidRPr="00FE6596" w14:paraId="5D0CEB3C" w14:textId="77777777" w:rsidTr="002F5DBB">
        <w:trPr>
          <w:trHeight w:val="602"/>
        </w:trPr>
        <w:tc>
          <w:tcPr>
            <w:tcW w:w="828" w:type="dxa"/>
            <w:tcBorders>
              <w:top w:val="nil"/>
              <w:left w:val="single" w:sz="4" w:space="0" w:color="auto"/>
              <w:bottom w:val="single" w:sz="4" w:space="0" w:color="auto"/>
              <w:right w:val="single" w:sz="4" w:space="0" w:color="auto"/>
            </w:tcBorders>
            <w:noWrap/>
            <w:vAlign w:val="center"/>
            <w:hideMark/>
          </w:tcPr>
          <w:p w14:paraId="790C5D5A" w14:textId="77777777" w:rsidR="00FE6596" w:rsidRPr="00646280" w:rsidRDefault="00FE6596" w:rsidP="00FE6596">
            <w:pPr>
              <w:jc w:val="both"/>
              <w:rPr>
                <w:rFonts w:ascii="Times New Roman" w:hAnsi="Times New Roman" w:cs="Times New Roman"/>
                <w:sz w:val="20"/>
                <w:szCs w:val="20"/>
              </w:rPr>
            </w:pPr>
            <w:r w:rsidRPr="00646280">
              <w:rPr>
                <w:rFonts w:ascii="Times New Roman" w:hAnsi="Times New Roman" w:cs="Times New Roman"/>
                <w:sz w:val="20"/>
                <w:szCs w:val="20"/>
              </w:rPr>
              <w:t>2925/1</w:t>
            </w:r>
          </w:p>
        </w:tc>
        <w:tc>
          <w:tcPr>
            <w:tcW w:w="1066" w:type="dxa"/>
            <w:tcBorders>
              <w:top w:val="single" w:sz="4" w:space="0" w:color="auto"/>
              <w:left w:val="nil"/>
              <w:bottom w:val="single" w:sz="4" w:space="0" w:color="auto"/>
              <w:right w:val="single" w:sz="4" w:space="0" w:color="auto"/>
            </w:tcBorders>
            <w:vAlign w:val="center"/>
            <w:hideMark/>
          </w:tcPr>
          <w:p w14:paraId="6A663230" w14:textId="77777777" w:rsidR="00FE6596" w:rsidRPr="00646280" w:rsidRDefault="00FE6596" w:rsidP="00FE6596">
            <w:pPr>
              <w:jc w:val="both"/>
              <w:rPr>
                <w:rFonts w:ascii="Times New Roman" w:hAnsi="Times New Roman" w:cs="Times New Roman"/>
                <w:sz w:val="20"/>
                <w:szCs w:val="20"/>
              </w:rPr>
            </w:pPr>
            <w:r w:rsidRPr="00646280">
              <w:rPr>
                <w:rFonts w:ascii="Times New Roman" w:hAnsi="Times New Roman" w:cs="Times New Roman"/>
                <w:sz w:val="20"/>
                <w:szCs w:val="20"/>
              </w:rPr>
              <w:t>prirodno neplodno zemljište</w:t>
            </w:r>
          </w:p>
        </w:tc>
        <w:tc>
          <w:tcPr>
            <w:tcW w:w="785" w:type="dxa"/>
            <w:tcBorders>
              <w:top w:val="single" w:sz="4" w:space="0" w:color="auto"/>
              <w:left w:val="single" w:sz="4" w:space="0" w:color="auto"/>
              <w:bottom w:val="single" w:sz="4" w:space="0" w:color="auto"/>
              <w:right w:val="single" w:sz="4" w:space="0" w:color="auto"/>
            </w:tcBorders>
            <w:vAlign w:val="center"/>
            <w:hideMark/>
          </w:tcPr>
          <w:p w14:paraId="6DA05C3D" w14:textId="77777777" w:rsidR="00FE6596" w:rsidRPr="00646280" w:rsidRDefault="00FE6596" w:rsidP="00FE6596">
            <w:pPr>
              <w:jc w:val="both"/>
              <w:rPr>
                <w:rFonts w:ascii="Times New Roman" w:hAnsi="Times New Roman" w:cs="Times New Roman"/>
                <w:sz w:val="20"/>
                <w:szCs w:val="20"/>
              </w:rPr>
            </w:pPr>
            <w:r w:rsidRPr="00646280">
              <w:rPr>
                <w:rFonts w:ascii="Times New Roman" w:hAnsi="Times New Roman" w:cs="Times New Roman"/>
                <w:sz w:val="20"/>
                <w:szCs w:val="20"/>
              </w:rPr>
              <w:t>2176</w:t>
            </w:r>
          </w:p>
        </w:tc>
        <w:tc>
          <w:tcPr>
            <w:tcW w:w="1159" w:type="dxa"/>
            <w:tcBorders>
              <w:top w:val="nil"/>
              <w:left w:val="single" w:sz="4" w:space="0" w:color="auto"/>
              <w:bottom w:val="single" w:sz="4" w:space="0" w:color="auto"/>
              <w:right w:val="single" w:sz="4" w:space="0" w:color="auto"/>
            </w:tcBorders>
            <w:vAlign w:val="center"/>
            <w:hideMark/>
          </w:tcPr>
          <w:p w14:paraId="3BFF7337" w14:textId="77777777" w:rsidR="00FE6596" w:rsidRPr="00646280" w:rsidRDefault="00FE6596" w:rsidP="00646280">
            <w:pPr>
              <w:jc w:val="center"/>
              <w:rPr>
                <w:rFonts w:ascii="Times New Roman" w:hAnsi="Times New Roman" w:cs="Times New Roman"/>
                <w:sz w:val="20"/>
                <w:szCs w:val="20"/>
              </w:rPr>
            </w:pPr>
            <w:r w:rsidRPr="00646280">
              <w:rPr>
                <w:rFonts w:ascii="Times New Roman" w:hAnsi="Times New Roman" w:cs="Times New Roman"/>
                <w:sz w:val="20"/>
                <w:szCs w:val="20"/>
              </w:rPr>
              <w:t>Bakar</w:t>
            </w:r>
          </w:p>
        </w:tc>
        <w:tc>
          <w:tcPr>
            <w:tcW w:w="1072" w:type="dxa"/>
            <w:tcBorders>
              <w:top w:val="nil"/>
              <w:left w:val="single" w:sz="4" w:space="0" w:color="auto"/>
              <w:bottom w:val="single" w:sz="4" w:space="0" w:color="auto"/>
              <w:right w:val="single" w:sz="4" w:space="0" w:color="auto"/>
            </w:tcBorders>
            <w:noWrap/>
            <w:vAlign w:val="center"/>
            <w:hideMark/>
          </w:tcPr>
          <w:p w14:paraId="51F3E3EA" w14:textId="45706801" w:rsidR="00FE6596" w:rsidRPr="00646280" w:rsidRDefault="00AC38AA" w:rsidP="00FE6596">
            <w:pPr>
              <w:jc w:val="both"/>
              <w:rPr>
                <w:rFonts w:ascii="Times New Roman" w:hAnsi="Times New Roman" w:cs="Times New Roman"/>
                <w:sz w:val="20"/>
                <w:szCs w:val="20"/>
              </w:rPr>
            </w:pPr>
            <w:r>
              <w:rPr>
                <w:rFonts w:ascii="Times New Roman" w:hAnsi="Times New Roman" w:cs="Times New Roman"/>
                <w:sz w:val="20"/>
                <w:szCs w:val="20"/>
              </w:rPr>
              <w:t>d</w:t>
            </w:r>
            <w:r w:rsidR="000235F7" w:rsidRPr="00646280">
              <w:rPr>
                <w:rFonts w:ascii="Times New Roman" w:hAnsi="Times New Roman" w:cs="Times New Roman"/>
                <w:sz w:val="20"/>
                <w:szCs w:val="20"/>
              </w:rPr>
              <w:t>io</w:t>
            </w:r>
            <w:r>
              <w:rPr>
                <w:rFonts w:ascii="Times New Roman" w:hAnsi="Times New Roman" w:cs="Times New Roman"/>
                <w:sz w:val="20"/>
                <w:szCs w:val="20"/>
              </w:rPr>
              <w:t>**</w:t>
            </w:r>
          </w:p>
        </w:tc>
        <w:tc>
          <w:tcPr>
            <w:tcW w:w="1044" w:type="dxa"/>
            <w:vMerge w:val="restart"/>
            <w:tcBorders>
              <w:top w:val="nil"/>
              <w:left w:val="nil"/>
              <w:bottom w:val="single" w:sz="4" w:space="0" w:color="auto"/>
              <w:right w:val="single" w:sz="4" w:space="0" w:color="auto"/>
            </w:tcBorders>
            <w:noWrap/>
            <w:vAlign w:val="center"/>
            <w:hideMark/>
          </w:tcPr>
          <w:p w14:paraId="147B672B" w14:textId="77777777" w:rsidR="00FE6596" w:rsidRPr="00646280" w:rsidRDefault="00FE6596" w:rsidP="00FE6596">
            <w:pPr>
              <w:jc w:val="both"/>
              <w:rPr>
                <w:rFonts w:ascii="Times New Roman" w:hAnsi="Times New Roman" w:cs="Times New Roman"/>
                <w:sz w:val="20"/>
                <w:szCs w:val="20"/>
              </w:rPr>
            </w:pPr>
            <w:r w:rsidRPr="00646280">
              <w:rPr>
                <w:rFonts w:ascii="Times New Roman" w:hAnsi="Times New Roman" w:cs="Times New Roman"/>
                <w:sz w:val="20"/>
                <w:szCs w:val="20"/>
              </w:rPr>
              <w:t>11600 m</w:t>
            </w:r>
            <w:r w:rsidRPr="00646280">
              <w:rPr>
                <w:rFonts w:ascii="Times New Roman" w:hAnsi="Times New Roman" w:cs="Times New Roman"/>
                <w:sz w:val="20"/>
                <w:szCs w:val="20"/>
                <w:vertAlign w:val="superscript"/>
              </w:rPr>
              <w:t>2</w:t>
            </w:r>
          </w:p>
        </w:tc>
        <w:tc>
          <w:tcPr>
            <w:tcW w:w="1609" w:type="dxa"/>
            <w:vMerge w:val="restart"/>
            <w:tcBorders>
              <w:top w:val="nil"/>
              <w:left w:val="nil"/>
              <w:bottom w:val="single" w:sz="4" w:space="0" w:color="auto"/>
              <w:right w:val="single" w:sz="4" w:space="0" w:color="auto"/>
            </w:tcBorders>
            <w:vAlign w:val="center"/>
            <w:hideMark/>
          </w:tcPr>
          <w:p w14:paraId="5D31AA52" w14:textId="0DB19A36" w:rsidR="00FE6596" w:rsidRPr="00646280" w:rsidRDefault="00F86480" w:rsidP="00FE6596">
            <w:pPr>
              <w:jc w:val="both"/>
              <w:rPr>
                <w:rFonts w:ascii="Times New Roman" w:hAnsi="Times New Roman" w:cs="Times New Roman"/>
                <w:sz w:val="20"/>
                <w:szCs w:val="20"/>
              </w:rPr>
            </w:pPr>
            <w:r w:rsidRPr="00646280">
              <w:rPr>
                <w:rFonts w:ascii="Times New Roman" w:hAnsi="Times New Roman" w:cs="Times New Roman"/>
                <w:sz w:val="20"/>
                <w:szCs w:val="20"/>
              </w:rPr>
              <w:t xml:space="preserve">    16.820,00</w:t>
            </w:r>
          </w:p>
        </w:tc>
        <w:tc>
          <w:tcPr>
            <w:tcW w:w="1665" w:type="dxa"/>
            <w:vMerge w:val="restart"/>
            <w:tcBorders>
              <w:top w:val="nil"/>
              <w:left w:val="nil"/>
              <w:bottom w:val="single" w:sz="4" w:space="0" w:color="auto"/>
              <w:right w:val="single" w:sz="4" w:space="0" w:color="auto"/>
            </w:tcBorders>
            <w:vAlign w:val="center"/>
            <w:hideMark/>
          </w:tcPr>
          <w:p w14:paraId="555FF37D" w14:textId="239710A0" w:rsidR="00FE6596" w:rsidRPr="00646280" w:rsidRDefault="00F86480" w:rsidP="00FE6596">
            <w:pPr>
              <w:jc w:val="both"/>
              <w:rPr>
                <w:rFonts w:ascii="Times New Roman" w:hAnsi="Times New Roman" w:cs="Times New Roman"/>
                <w:sz w:val="20"/>
                <w:szCs w:val="20"/>
              </w:rPr>
            </w:pPr>
            <w:r w:rsidRPr="00646280">
              <w:rPr>
                <w:rFonts w:ascii="Times New Roman" w:hAnsi="Times New Roman" w:cs="Times New Roman"/>
                <w:sz w:val="20"/>
                <w:szCs w:val="20"/>
              </w:rPr>
              <w:t xml:space="preserve">   1.682,00</w:t>
            </w:r>
          </w:p>
        </w:tc>
      </w:tr>
      <w:tr w:rsidR="002F5DBB" w:rsidRPr="00FE6596" w14:paraId="18EA08E7" w14:textId="77777777" w:rsidTr="002F5DBB">
        <w:trPr>
          <w:trHeight w:val="289"/>
        </w:trPr>
        <w:tc>
          <w:tcPr>
            <w:tcW w:w="828" w:type="dxa"/>
            <w:tcBorders>
              <w:top w:val="nil"/>
              <w:left w:val="single" w:sz="4" w:space="0" w:color="auto"/>
              <w:bottom w:val="single" w:sz="4" w:space="0" w:color="auto"/>
              <w:right w:val="single" w:sz="4" w:space="0" w:color="auto"/>
            </w:tcBorders>
            <w:noWrap/>
            <w:vAlign w:val="center"/>
            <w:hideMark/>
          </w:tcPr>
          <w:p w14:paraId="53A93B0E" w14:textId="77777777"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2925/5</w:t>
            </w:r>
          </w:p>
        </w:tc>
        <w:tc>
          <w:tcPr>
            <w:tcW w:w="1066" w:type="dxa"/>
            <w:tcBorders>
              <w:top w:val="single" w:sz="4" w:space="0" w:color="auto"/>
              <w:left w:val="nil"/>
              <w:bottom w:val="single" w:sz="4" w:space="0" w:color="auto"/>
              <w:right w:val="single" w:sz="4" w:space="0" w:color="auto"/>
            </w:tcBorders>
            <w:vAlign w:val="center"/>
            <w:hideMark/>
          </w:tcPr>
          <w:p w14:paraId="1E4B7542" w14:textId="77777777"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neplodno zemljište, spremnik</w:t>
            </w:r>
          </w:p>
        </w:tc>
        <w:tc>
          <w:tcPr>
            <w:tcW w:w="785" w:type="dxa"/>
            <w:tcBorders>
              <w:top w:val="single" w:sz="4" w:space="0" w:color="auto"/>
              <w:left w:val="single" w:sz="4" w:space="0" w:color="auto"/>
              <w:bottom w:val="single" w:sz="4" w:space="0" w:color="auto"/>
              <w:right w:val="single" w:sz="4" w:space="0" w:color="auto"/>
            </w:tcBorders>
            <w:vAlign w:val="center"/>
            <w:hideMark/>
          </w:tcPr>
          <w:p w14:paraId="4FDE3167" w14:textId="77777777"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2122</w:t>
            </w:r>
          </w:p>
        </w:tc>
        <w:tc>
          <w:tcPr>
            <w:tcW w:w="1159" w:type="dxa"/>
            <w:tcBorders>
              <w:top w:val="nil"/>
              <w:left w:val="single" w:sz="4" w:space="0" w:color="auto"/>
              <w:bottom w:val="single" w:sz="4" w:space="0" w:color="auto"/>
              <w:right w:val="single" w:sz="4" w:space="0" w:color="auto"/>
            </w:tcBorders>
            <w:vAlign w:val="center"/>
            <w:hideMark/>
          </w:tcPr>
          <w:p w14:paraId="1A1A20C0" w14:textId="77777777" w:rsidR="00FE6596" w:rsidRPr="00FE6596" w:rsidRDefault="00FE6596" w:rsidP="00646280">
            <w:pPr>
              <w:jc w:val="center"/>
              <w:rPr>
                <w:rFonts w:ascii="Times New Roman" w:hAnsi="Times New Roman" w:cs="Times New Roman"/>
                <w:sz w:val="22"/>
                <w:szCs w:val="22"/>
              </w:rPr>
            </w:pPr>
            <w:r w:rsidRPr="00FE6596">
              <w:rPr>
                <w:rFonts w:ascii="Times New Roman" w:hAnsi="Times New Roman" w:cs="Times New Roman"/>
                <w:sz w:val="22"/>
                <w:szCs w:val="22"/>
              </w:rPr>
              <w:t>Bakar</w:t>
            </w:r>
          </w:p>
        </w:tc>
        <w:tc>
          <w:tcPr>
            <w:tcW w:w="1072" w:type="dxa"/>
            <w:tcBorders>
              <w:top w:val="nil"/>
              <w:left w:val="single" w:sz="4" w:space="0" w:color="auto"/>
              <w:bottom w:val="single" w:sz="4" w:space="0" w:color="auto"/>
              <w:right w:val="single" w:sz="4" w:space="0" w:color="auto"/>
            </w:tcBorders>
            <w:noWrap/>
            <w:vAlign w:val="center"/>
            <w:hideMark/>
          </w:tcPr>
          <w:p w14:paraId="7767218A" w14:textId="77777777"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dio**</w:t>
            </w:r>
          </w:p>
        </w:tc>
        <w:tc>
          <w:tcPr>
            <w:tcW w:w="1044" w:type="dxa"/>
            <w:vMerge/>
            <w:tcBorders>
              <w:top w:val="nil"/>
              <w:left w:val="nil"/>
              <w:bottom w:val="single" w:sz="4" w:space="0" w:color="auto"/>
              <w:right w:val="single" w:sz="4" w:space="0" w:color="auto"/>
            </w:tcBorders>
            <w:vAlign w:val="center"/>
            <w:hideMark/>
          </w:tcPr>
          <w:p w14:paraId="4A7EA963" w14:textId="77777777" w:rsidR="00FE6596" w:rsidRPr="00FE6596" w:rsidRDefault="00FE6596" w:rsidP="00FE6596">
            <w:pPr>
              <w:jc w:val="both"/>
              <w:rPr>
                <w:rFonts w:ascii="Times New Roman" w:hAnsi="Times New Roman" w:cs="Times New Roman"/>
                <w:sz w:val="22"/>
                <w:szCs w:val="22"/>
              </w:rPr>
            </w:pPr>
          </w:p>
        </w:tc>
        <w:tc>
          <w:tcPr>
            <w:tcW w:w="1609" w:type="dxa"/>
            <w:vMerge/>
            <w:tcBorders>
              <w:top w:val="nil"/>
              <w:left w:val="nil"/>
              <w:bottom w:val="single" w:sz="4" w:space="0" w:color="auto"/>
              <w:right w:val="single" w:sz="4" w:space="0" w:color="auto"/>
            </w:tcBorders>
            <w:vAlign w:val="center"/>
            <w:hideMark/>
          </w:tcPr>
          <w:p w14:paraId="78351759" w14:textId="77777777" w:rsidR="00FE6596" w:rsidRPr="00FE6596" w:rsidRDefault="00FE6596" w:rsidP="00FE6596">
            <w:pPr>
              <w:jc w:val="both"/>
              <w:rPr>
                <w:rFonts w:ascii="Times New Roman" w:hAnsi="Times New Roman" w:cs="Times New Roman"/>
                <w:sz w:val="22"/>
                <w:szCs w:val="22"/>
              </w:rPr>
            </w:pPr>
          </w:p>
        </w:tc>
        <w:tc>
          <w:tcPr>
            <w:tcW w:w="0" w:type="auto"/>
            <w:vMerge/>
            <w:tcBorders>
              <w:top w:val="nil"/>
              <w:left w:val="nil"/>
              <w:bottom w:val="single" w:sz="4" w:space="0" w:color="auto"/>
              <w:right w:val="single" w:sz="4" w:space="0" w:color="auto"/>
            </w:tcBorders>
            <w:vAlign w:val="center"/>
            <w:hideMark/>
          </w:tcPr>
          <w:p w14:paraId="27CDB01D" w14:textId="77777777" w:rsidR="00FE6596" w:rsidRPr="00FE6596" w:rsidRDefault="00FE6596" w:rsidP="00FE6596">
            <w:pPr>
              <w:jc w:val="both"/>
              <w:rPr>
                <w:rFonts w:ascii="Times New Roman" w:hAnsi="Times New Roman" w:cs="Times New Roman"/>
                <w:sz w:val="22"/>
                <w:szCs w:val="22"/>
              </w:rPr>
            </w:pPr>
          </w:p>
        </w:tc>
      </w:tr>
    </w:tbl>
    <w:p w14:paraId="65643A84" w14:textId="7D5D8889" w:rsidR="00FE6596" w:rsidRPr="000235F7" w:rsidRDefault="000235F7" w:rsidP="000235F7">
      <w:pPr>
        <w:jc w:val="both"/>
        <w:rPr>
          <w:rFonts w:ascii="Times New Roman" w:hAnsi="Times New Roman" w:cs="Times New Roman"/>
          <w:sz w:val="22"/>
          <w:szCs w:val="22"/>
        </w:rPr>
      </w:pPr>
      <w:r>
        <w:rPr>
          <w:rFonts w:ascii="Times New Roman" w:hAnsi="Times New Roman" w:cs="Times New Roman"/>
          <w:sz w:val="22"/>
          <w:szCs w:val="22"/>
        </w:rPr>
        <w:t>*</w:t>
      </w:r>
      <w:r w:rsidR="00FE6596" w:rsidRPr="000235F7">
        <w:rPr>
          <w:rFonts w:ascii="Times New Roman" w:hAnsi="Times New Roman" w:cs="Times New Roman"/>
          <w:sz w:val="22"/>
          <w:szCs w:val="22"/>
        </w:rPr>
        <w:t xml:space="preserve">Početna mjesečna zakupnina </w:t>
      </w:r>
      <w:r>
        <w:rPr>
          <w:rFonts w:ascii="Times New Roman" w:hAnsi="Times New Roman" w:cs="Times New Roman"/>
          <w:sz w:val="22"/>
          <w:szCs w:val="22"/>
        </w:rPr>
        <w:t xml:space="preserve"> je </w:t>
      </w:r>
      <w:r w:rsidR="00FE6596" w:rsidRPr="000235F7">
        <w:rPr>
          <w:rFonts w:ascii="Times New Roman" w:hAnsi="Times New Roman" w:cs="Times New Roman"/>
          <w:sz w:val="22"/>
          <w:szCs w:val="22"/>
        </w:rPr>
        <w:t>bez PDV-a</w:t>
      </w:r>
      <w:r>
        <w:rPr>
          <w:rFonts w:ascii="Times New Roman" w:hAnsi="Times New Roman" w:cs="Times New Roman"/>
          <w:sz w:val="22"/>
          <w:szCs w:val="22"/>
        </w:rPr>
        <w:t>.</w:t>
      </w:r>
    </w:p>
    <w:p w14:paraId="630E4111" w14:textId="45ECD1C4" w:rsidR="00F669DE" w:rsidRDefault="00FE6596" w:rsidP="00F669DE">
      <w:pPr>
        <w:jc w:val="both"/>
        <w:rPr>
          <w:rFonts w:ascii="Times New Roman" w:hAnsi="Times New Roman" w:cs="Times New Roman"/>
          <w:sz w:val="22"/>
          <w:szCs w:val="22"/>
        </w:rPr>
      </w:pPr>
      <w:r w:rsidRPr="00FE6596">
        <w:rPr>
          <w:rFonts w:ascii="Times New Roman" w:hAnsi="Times New Roman" w:cs="Times New Roman"/>
          <w:sz w:val="22"/>
          <w:szCs w:val="22"/>
        </w:rPr>
        <w:t>**građevinsko zemljište prema skici objavljenoj uz ovaj natječaj na mrežnim stranicama Grada Bakra (</w:t>
      </w:r>
      <w:hyperlink r:id="rId15" w:history="1">
        <w:r w:rsidRPr="00FE6596">
          <w:rPr>
            <w:rStyle w:val="Hiperveza"/>
            <w:rFonts w:ascii="Times New Roman" w:hAnsi="Times New Roman" w:cs="Times New Roman"/>
            <w:sz w:val="22"/>
            <w:szCs w:val="22"/>
          </w:rPr>
          <w:t>https://www.bakar.hr</w:t>
        </w:r>
      </w:hyperlink>
      <w:r w:rsidRPr="00FE6596">
        <w:rPr>
          <w:rFonts w:ascii="Times New Roman" w:hAnsi="Times New Roman" w:cs="Times New Roman"/>
          <w:sz w:val="22"/>
          <w:szCs w:val="22"/>
        </w:rPr>
        <w:t>)</w:t>
      </w:r>
      <w:bookmarkStart w:id="0" w:name="_Hlk143764806"/>
      <w:r w:rsidR="00F86480">
        <w:rPr>
          <w:rFonts w:ascii="Times New Roman" w:hAnsi="Times New Roman" w:cs="Times New Roman"/>
          <w:sz w:val="22"/>
          <w:szCs w:val="22"/>
        </w:rPr>
        <w:t xml:space="preserve"> oznake red. br. 1.</w:t>
      </w:r>
    </w:p>
    <w:p w14:paraId="0DB9F152" w14:textId="77777777" w:rsidR="00F86480" w:rsidRDefault="00F86480" w:rsidP="00F669DE">
      <w:pPr>
        <w:jc w:val="both"/>
        <w:rPr>
          <w:rFonts w:ascii="Times New Roman" w:hAnsi="Times New Roman" w:cs="Times New Roman"/>
          <w:sz w:val="22"/>
          <w:szCs w:val="22"/>
        </w:rPr>
      </w:pPr>
    </w:p>
    <w:p w14:paraId="31BBA1D7" w14:textId="2D02612A" w:rsidR="00F669DE" w:rsidRPr="00646280" w:rsidRDefault="00F86480" w:rsidP="00F86480">
      <w:pPr>
        <w:jc w:val="both"/>
        <w:rPr>
          <w:rFonts w:ascii="Times New Roman" w:hAnsi="Times New Roman" w:cs="Times New Roman"/>
          <w:b/>
          <w:bCs/>
          <w:sz w:val="22"/>
          <w:szCs w:val="22"/>
        </w:rPr>
      </w:pPr>
      <w:r w:rsidRPr="00646280">
        <w:rPr>
          <w:rFonts w:ascii="Times New Roman" w:hAnsi="Times New Roman" w:cs="Times New Roman"/>
          <w:b/>
          <w:bCs/>
          <w:sz w:val="22"/>
          <w:szCs w:val="22"/>
        </w:rPr>
        <w:t xml:space="preserve">         </w:t>
      </w:r>
      <w:r w:rsidR="00F669DE" w:rsidRPr="00646280">
        <w:rPr>
          <w:rFonts w:ascii="Times New Roman" w:hAnsi="Times New Roman" w:cs="Times New Roman"/>
          <w:b/>
          <w:bCs/>
          <w:sz w:val="22"/>
          <w:szCs w:val="22"/>
        </w:rPr>
        <w:t>II. Predmet ovog javnog natječaja davanje u zakup nekretnin</w:t>
      </w:r>
      <w:r w:rsidR="00F92812">
        <w:rPr>
          <w:rFonts w:ascii="Times New Roman" w:hAnsi="Times New Roman" w:cs="Times New Roman"/>
          <w:b/>
          <w:bCs/>
          <w:sz w:val="22"/>
          <w:szCs w:val="22"/>
        </w:rPr>
        <w:t>e</w:t>
      </w:r>
      <w:r w:rsidR="00F669DE" w:rsidRPr="00646280">
        <w:rPr>
          <w:rFonts w:ascii="Times New Roman" w:hAnsi="Times New Roman" w:cs="Times New Roman"/>
          <w:b/>
          <w:bCs/>
          <w:sz w:val="22"/>
          <w:szCs w:val="22"/>
        </w:rPr>
        <w:t xml:space="preserve"> označen</w:t>
      </w:r>
      <w:r w:rsidR="00F92812">
        <w:rPr>
          <w:rFonts w:ascii="Times New Roman" w:hAnsi="Times New Roman" w:cs="Times New Roman"/>
          <w:b/>
          <w:bCs/>
          <w:sz w:val="22"/>
          <w:szCs w:val="22"/>
        </w:rPr>
        <w:t>e</w:t>
      </w:r>
      <w:r w:rsidR="00F669DE" w:rsidRPr="00646280">
        <w:rPr>
          <w:rFonts w:ascii="Times New Roman" w:hAnsi="Times New Roman" w:cs="Times New Roman"/>
          <w:b/>
          <w:bCs/>
          <w:sz w:val="22"/>
          <w:szCs w:val="22"/>
        </w:rPr>
        <w:t xml:space="preserve"> kao:</w:t>
      </w:r>
    </w:p>
    <w:tbl>
      <w:tblPr>
        <w:tblStyle w:val="Reetkatablice"/>
        <w:tblW w:w="0" w:type="auto"/>
        <w:tblLook w:val="04A0" w:firstRow="1" w:lastRow="0" w:firstColumn="1" w:lastColumn="0" w:noHBand="0" w:noVBand="1"/>
      </w:tblPr>
      <w:tblGrid>
        <w:gridCol w:w="794"/>
        <w:gridCol w:w="1199"/>
        <w:gridCol w:w="823"/>
        <w:gridCol w:w="816"/>
        <w:gridCol w:w="863"/>
        <w:gridCol w:w="1170"/>
        <w:gridCol w:w="1560"/>
        <w:gridCol w:w="1701"/>
      </w:tblGrid>
      <w:tr w:rsidR="00646280" w:rsidRPr="00F669DE" w14:paraId="639426B0" w14:textId="44A383B8" w:rsidTr="00646280">
        <w:tc>
          <w:tcPr>
            <w:tcW w:w="794" w:type="dxa"/>
            <w:tcBorders>
              <w:top w:val="single" w:sz="4" w:space="0" w:color="auto"/>
              <w:left w:val="single" w:sz="4" w:space="0" w:color="auto"/>
              <w:bottom w:val="single" w:sz="4" w:space="0" w:color="auto"/>
              <w:right w:val="single" w:sz="4" w:space="0" w:color="auto"/>
            </w:tcBorders>
            <w:hideMark/>
          </w:tcPr>
          <w:p w14:paraId="063C923F" w14:textId="77777777" w:rsidR="00646280" w:rsidRPr="00F669DE" w:rsidRDefault="00646280">
            <w:pPr>
              <w:spacing w:after="160" w:line="278" w:lineRule="auto"/>
              <w:jc w:val="center"/>
              <w:rPr>
                <w:rFonts w:ascii="Times New Roman" w:hAnsi="Times New Roman" w:cs="Times New Roman"/>
                <w:sz w:val="20"/>
                <w:szCs w:val="20"/>
              </w:rPr>
            </w:pPr>
          </w:p>
          <w:p w14:paraId="5CC325E5" w14:textId="77777777" w:rsidR="00646280" w:rsidRPr="00F669DE" w:rsidRDefault="00646280">
            <w:pPr>
              <w:spacing w:after="160" w:line="278" w:lineRule="auto"/>
              <w:jc w:val="center"/>
              <w:rPr>
                <w:rFonts w:ascii="Times New Roman" w:hAnsi="Times New Roman" w:cs="Times New Roman"/>
                <w:sz w:val="20"/>
                <w:szCs w:val="20"/>
              </w:rPr>
            </w:pPr>
            <w:r w:rsidRPr="00F669DE">
              <w:rPr>
                <w:rFonts w:ascii="Times New Roman" w:hAnsi="Times New Roman" w:cs="Times New Roman"/>
                <w:sz w:val="20"/>
                <w:szCs w:val="20"/>
              </w:rPr>
              <w:t>k.č.br.</w:t>
            </w:r>
          </w:p>
        </w:tc>
        <w:tc>
          <w:tcPr>
            <w:tcW w:w="1199" w:type="dxa"/>
            <w:tcBorders>
              <w:top w:val="single" w:sz="4" w:space="0" w:color="auto"/>
              <w:left w:val="single" w:sz="4" w:space="0" w:color="auto"/>
              <w:bottom w:val="single" w:sz="4" w:space="0" w:color="auto"/>
              <w:right w:val="single" w:sz="4" w:space="0" w:color="auto"/>
            </w:tcBorders>
            <w:hideMark/>
          </w:tcPr>
          <w:p w14:paraId="4591A612" w14:textId="77777777" w:rsidR="00646280" w:rsidRPr="00F669DE" w:rsidRDefault="00646280">
            <w:pPr>
              <w:spacing w:after="160" w:line="278" w:lineRule="auto"/>
              <w:jc w:val="center"/>
              <w:rPr>
                <w:rFonts w:ascii="Times New Roman" w:hAnsi="Times New Roman" w:cs="Times New Roman"/>
                <w:sz w:val="20"/>
                <w:szCs w:val="20"/>
              </w:rPr>
            </w:pPr>
          </w:p>
          <w:p w14:paraId="7F9CDF3F" w14:textId="77777777" w:rsidR="00646280" w:rsidRPr="00F669DE" w:rsidRDefault="00646280">
            <w:pPr>
              <w:spacing w:after="160" w:line="278" w:lineRule="auto"/>
              <w:jc w:val="center"/>
              <w:rPr>
                <w:rFonts w:ascii="Times New Roman" w:hAnsi="Times New Roman" w:cs="Times New Roman"/>
                <w:sz w:val="20"/>
                <w:szCs w:val="20"/>
              </w:rPr>
            </w:pPr>
            <w:r w:rsidRPr="00F669DE">
              <w:rPr>
                <w:rFonts w:ascii="Times New Roman" w:hAnsi="Times New Roman" w:cs="Times New Roman"/>
                <w:sz w:val="20"/>
                <w:szCs w:val="20"/>
              </w:rPr>
              <w:t>kultura</w:t>
            </w:r>
          </w:p>
        </w:tc>
        <w:tc>
          <w:tcPr>
            <w:tcW w:w="823" w:type="dxa"/>
            <w:tcBorders>
              <w:top w:val="single" w:sz="4" w:space="0" w:color="auto"/>
              <w:left w:val="single" w:sz="4" w:space="0" w:color="auto"/>
              <w:bottom w:val="single" w:sz="4" w:space="0" w:color="auto"/>
              <w:right w:val="single" w:sz="4" w:space="0" w:color="auto"/>
            </w:tcBorders>
            <w:hideMark/>
          </w:tcPr>
          <w:p w14:paraId="402D6481" w14:textId="77777777" w:rsidR="00646280" w:rsidRPr="00F669DE" w:rsidRDefault="00646280">
            <w:pPr>
              <w:spacing w:after="160" w:line="278" w:lineRule="auto"/>
              <w:jc w:val="center"/>
              <w:rPr>
                <w:rFonts w:ascii="Times New Roman" w:hAnsi="Times New Roman" w:cs="Times New Roman"/>
                <w:sz w:val="20"/>
                <w:szCs w:val="20"/>
              </w:rPr>
            </w:pPr>
          </w:p>
          <w:p w14:paraId="28758301" w14:textId="77777777" w:rsidR="00646280" w:rsidRPr="00F669DE" w:rsidRDefault="00646280">
            <w:pPr>
              <w:spacing w:after="160" w:line="278" w:lineRule="auto"/>
              <w:jc w:val="center"/>
              <w:rPr>
                <w:rFonts w:ascii="Times New Roman" w:hAnsi="Times New Roman" w:cs="Times New Roman"/>
                <w:sz w:val="20"/>
                <w:szCs w:val="20"/>
              </w:rPr>
            </w:pPr>
            <w:r w:rsidRPr="00F669DE">
              <w:rPr>
                <w:rFonts w:ascii="Times New Roman" w:hAnsi="Times New Roman" w:cs="Times New Roman"/>
                <w:sz w:val="20"/>
                <w:szCs w:val="20"/>
              </w:rPr>
              <w:t>z.k. ul.</w:t>
            </w:r>
          </w:p>
        </w:tc>
        <w:tc>
          <w:tcPr>
            <w:tcW w:w="816" w:type="dxa"/>
            <w:tcBorders>
              <w:top w:val="single" w:sz="4" w:space="0" w:color="auto"/>
              <w:left w:val="single" w:sz="4" w:space="0" w:color="auto"/>
              <w:bottom w:val="single" w:sz="4" w:space="0" w:color="auto"/>
              <w:right w:val="single" w:sz="4" w:space="0" w:color="auto"/>
            </w:tcBorders>
          </w:tcPr>
          <w:p w14:paraId="0207AF86" w14:textId="77777777" w:rsidR="00646280" w:rsidRDefault="00646280">
            <w:pPr>
              <w:jc w:val="center"/>
              <w:rPr>
                <w:rFonts w:ascii="Times New Roman" w:hAnsi="Times New Roman" w:cs="Times New Roman"/>
                <w:sz w:val="20"/>
                <w:szCs w:val="20"/>
              </w:rPr>
            </w:pPr>
          </w:p>
          <w:p w14:paraId="2B0906A3" w14:textId="77777777" w:rsidR="00646280" w:rsidRDefault="00646280">
            <w:pPr>
              <w:jc w:val="center"/>
              <w:rPr>
                <w:rFonts w:ascii="Times New Roman" w:hAnsi="Times New Roman" w:cs="Times New Roman"/>
                <w:sz w:val="20"/>
                <w:szCs w:val="20"/>
              </w:rPr>
            </w:pPr>
          </w:p>
          <w:p w14:paraId="6B670392" w14:textId="7BE56963" w:rsidR="00646280" w:rsidRPr="00F669DE" w:rsidRDefault="00646280">
            <w:pPr>
              <w:jc w:val="center"/>
              <w:rPr>
                <w:rFonts w:ascii="Times New Roman" w:hAnsi="Times New Roman" w:cs="Times New Roman"/>
                <w:sz w:val="20"/>
                <w:szCs w:val="20"/>
              </w:rPr>
            </w:pPr>
            <w:r>
              <w:rPr>
                <w:rFonts w:ascii="Times New Roman" w:hAnsi="Times New Roman" w:cs="Times New Roman"/>
                <w:sz w:val="20"/>
                <w:szCs w:val="20"/>
              </w:rPr>
              <w:t>k.o.</w:t>
            </w:r>
          </w:p>
        </w:tc>
        <w:tc>
          <w:tcPr>
            <w:tcW w:w="863" w:type="dxa"/>
            <w:tcBorders>
              <w:top w:val="single" w:sz="4" w:space="0" w:color="auto"/>
              <w:left w:val="single" w:sz="4" w:space="0" w:color="auto"/>
              <w:bottom w:val="single" w:sz="4" w:space="0" w:color="auto"/>
              <w:right w:val="single" w:sz="4" w:space="0" w:color="auto"/>
            </w:tcBorders>
            <w:hideMark/>
          </w:tcPr>
          <w:p w14:paraId="3F2F848C" w14:textId="38DC02DF" w:rsidR="00646280" w:rsidRPr="00F669DE" w:rsidRDefault="00646280">
            <w:pPr>
              <w:spacing w:after="160" w:line="278" w:lineRule="auto"/>
              <w:jc w:val="center"/>
              <w:rPr>
                <w:rFonts w:ascii="Times New Roman" w:hAnsi="Times New Roman" w:cs="Times New Roman"/>
                <w:sz w:val="20"/>
                <w:szCs w:val="20"/>
              </w:rPr>
            </w:pPr>
          </w:p>
          <w:p w14:paraId="1CFCB7C4" w14:textId="77777777" w:rsidR="00646280" w:rsidRPr="00F669DE" w:rsidRDefault="00646280">
            <w:pPr>
              <w:spacing w:after="160" w:line="278" w:lineRule="auto"/>
              <w:jc w:val="center"/>
              <w:rPr>
                <w:rFonts w:ascii="Times New Roman" w:hAnsi="Times New Roman" w:cs="Times New Roman"/>
                <w:sz w:val="20"/>
                <w:szCs w:val="20"/>
              </w:rPr>
            </w:pPr>
            <w:r w:rsidRPr="00F669DE">
              <w:rPr>
                <w:rFonts w:ascii="Times New Roman" w:hAnsi="Times New Roman" w:cs="Times New Roman"/>
                <w:sz w:val="20"/>
                <w:szCs w:val="20"/>
              </w:rPr>
              <w:t>dio/ cijela</w:t>
            </w:r>
          </w:p>
        </w:tc>
        <w:tc>
          <w:tcPr>
            <w:tcW w:w="1170" w:type="dxa"/>
            <w:tcBorders>
              <w:top w:val="single" w:sz="4" w:space="0" w:color="auto"/>
              <w:left w:val="single" w:sz="4" w:space="0" w:color="auto"/>
              <w:bottom w:val="single" w:sz="4" w:space="0" w:color="auto"/>
              <w:right w:val="single" w:sz="4" w:space="0" w:color="auto"/>
            </w:tcBorders>
            <w:hideMark/>
          </w:tcPr>
          <w:p w14:paraId="2622A9EE" w14:textId="77777777" w:rsidR="00646280" w:rsidRPr="00F669DE" w:rsidRDefault="00646280">
            <w:pPr>
              <w:spacing w:after="160" w:line="278" w:lineRule="auto"/>
              <w:jc w:val="center"/>
              <w:rPr>
                <w:rFonts w:ascii="Times New Roman" w:hAnsi="Times New Roman" w:cs="Times New Roman"/>
                <w:sz w:val="20"/>
                <w:szCs w:val="20"/>
              </w:rPr>
            </w:pPr>
          </w:p>
          <w:p w14:paraId="1ADDCD21" w14:textId="77777777" w:rsidR="00646280" w:rsidRPr="00F669DE" w:rsidRDefault="00646280">
            <w:pPr>
              <w:spacing w:after="160" w:line="278" w:lineRule="auto"/>
              <w:jc w:val="center"/>
              <w:rPr>
                <w:rFonts w:ascii="Times New Roman" w:hAnsi="Times New Roman" w:cs="Times New Roman"/>
                <w:sz w:val="20"/>
                <w:szCs w:val="20"/>
              </w:rPr>
            </w:pPr>
            <w:r w:rsidRPr="00F669DE">
              <w:rPr>
                <w:rFonts w:ascii="Times New Roman" w:hAnsi="Times New Roman" w:cs="Times New Roman"/>
                <w:sz w:val="20"/>
                <w:szCs w:val="20"/>
              </w:rPr>
              <w:t xml:space="preserve"> površina koja se daje u  zakup u m2</w:t>
            </w:r>
          </w:p>
        </w:tc>
        <w:tc>
          <w:tcPr>
            <w:tcW w:w="1560" w:type="dxa"/>
            <w:tcBorders>
              <w:top w:val="single" w:sz="4" w:space="0" w:color="auto"/>
              <w:left w:val="single" w:sz="4" w:space="0" w:color="auto"/>
              <w:bottom w:val="single" w:sz="4" w:space="0" w:color="auto"/>
              <w:right w:val="single" w:sz="4" w:space="0" w:color="auto"/>
            </w:tcBorders>
            <w:hideMark/>
          </w:tcPr>
          <w:p w14:paraId="4A133145" w14:textId="77777777" w:rsidR="00646280" w:rsidRPr="00F669DE" w:rsidRDefault="00646280">
            <w:pPr>
              <w:spacing w:after="160" w:line="278" w:lineRule="auto"/>
              <w:jc w:val="center"/>
              <w:rPr>
                <w:rFonts w:ascii="Times New Roman" w:hAnsi="Times New Roman" w:cs="Times New Roman"/>
                <w:sz w:val="20"/>
                <w:szCs w:val="20"/>
              </w:rPr>
            </w:pPr>
          </w:p>
          <w:p w14:paraId="5D560C71" w14:textId="77777777" w:rsidR="00646280" w:rsidRPr="00F669DE" w:rsidRDefault="00646280">
            <w:pPr>
              <w:spacing w:after="160" w:line="278" w:lineRule="auto"/>
              <w:jc w:val="center"/>
              <w:rPr>
                <w:rFonts w:ascii="Times New Roman" w:hAnsi="Times New Roman" w:cs="Times New Roman"/>
                <w:sz w:val="20"/>
                <w:szCs w:val="20"/>
              </w:rPr>
            </w:pPr>
            <w:r w:rsidRPr="00F669DE">
              <w:rPr>
                <w:rFonts w:ascii="Times New Roman" w:hAnsi="Times New Roman" w:cs="Times New Roman"/>
                <w:sz w:val="20"/>
                <w:szCs w:val="20"/>
              </w:rPr>
              <w:t>početna mjesečna zakupnina u € bez PDV-a</w:t>
            </w:r>
          </w:p>
        </w:tc>
        <w:tc>
          <w:tcPr>
            <w:tcW w:w="1701" w:type="dxa"/>
            <w:tcBorders>
              <w:top w:val="single" w:sz="4" w:space="0" w:color="auto"/>
              <w:left w:val="single" w:sz="4" w:space="0" w:color="auto"/>
              <w:bottom w:val="single" w:sz="4" w:space="0" w:color="auto"/>
              <w:right w:val="single" w:sz="4" w:space="0" w:color="auto"/>
            </w:tcBorders>
            <w:hideMark/>
          </w:tcPr>
          <w:p w14:paraId="492825DD" w14:textId="77777777" w:rsidR="00646280" w:rsidRPr="00F669DE" w:rsidRDefault="00646280">
            <w:pPr>
              <w:spacing w:after="160" w:line="278" w:lineRule="auto"/>
              <w:jc w:val="center"/>
              <w:rPr>
                <w:rFonts w:ascii="Times New Roman" w:hAnsi="Times New Roman" w:cs="Times New Roman"/>
                <w:sz w:val="20"/>
                <w:szCs w:val="20"/>
              </w:rPr>
            </w:pPr>
          </w:p>
          <w:p w14:paraId="24416ED2" w14:textId="77777777" w:rsidR="00646280" w:rsidRPr="00F669DE" w:rsidRDefault="00646280">
            <w:pPr>
              <w:spacing w:after="160" w:line="278" w:lineRule="auto"/>
              <w:jc w:val="center"/>
              <w:rPr>
                <w:rFonts w:ascii="Times New Roman" w:hAnsi="Times New Roman" w:cs="Times New Roman"/>
                <w:sz w:val="20"/>
                <w:szCs w:val="20"/>
              </w:rPr>
            </w:pPr>
            <w:r w:rsidRPr="00F669DE">
              <w:rPr>
                <w:rFonts w:ascii="Times New Roman" w:hAnsi="Times New Roman" w:cs="Times New Roman"/>
                <w:sz w:val="20"/>
                <w:szCs w:val="20"/>
              </w:rPr>
              <w:t>iznos jamstva u</w:t>
            </w:r>
          </w:p>
          <w:p w14:paraId="7D453877" w14:textId="77777777" w:rsidR="00646280" w:rsidRPr="00F669DE" w:rsidRDefault="00646280">
            <w:pPr>
              <w:spacing w:after="160" w:line="278" w:lineRule="auto"/>
              <w:jc w:val="center"/>
              <w:rPr>
                <w:rFonts w:ascii="Times New Roman" w:hAnsi="Times New Roman" w:cs="Times New Roman"/>
                <w:sz w:val="20"/>
                <w:szCs w:val="20"/>
              </w:rPr>
            </w:pPr>
            <w:r w:rsidRPr="00F669DE">
              <w:rPr>
                <w:rFonts w:ascii="Times New Roman" w:hAnsi="Times New Roman" w:cs="Times New Roman"/>
                <w:sz w:val="20"/>
                <w:szCs w:val="20"/>
              </w:rPr>
              <w:t>€</w:t>
            </w:r>
          </w:p>
        </w:tc>
      </w:tr>
      <w:tr w:rsidR="00646280" w:rsidRPr="00533A75" w14:paraId="4CA669C6" w14:textId="50E04ECA" w:rsidTr="00646280">
        <w:tc>
          <w:tcPr>
            <w:tcW w:w="794" w:type="dxa"/>
            <w:tcBorders>
              <w:top w:val="single" w:sz="4" w:space="0" w:color="auto"/>
              <w:left w:val="single" w:sz="4" w:space="0" w:color="auto"/>
              <w:bottom w:val="single" w:sz="4" w:space="0" w:color="auto"/>
              <w:right w:val="single" w:sz="4" w:space="0" w:color="auto"/>
            </w:tcBorders>
            <w:hideMark/>
          </w:tcPr>
          <w:p w14:paraId="459D18B6" w14:textId="77777777" w:rsidR="00646280" w:rsidRDefault="00646280">
            <w:pPr>
              <w:spacing w:after="160" w:line="278" w:lineRule="auto"/>
              <w:jc w:val="center"/>
              <w:rPr>
                <w:rFonts w:ascii="Times New Roman" w:hAnsi="Times New Roman" w:cs="Times New Roman"/>
                <w:sz w:val="20"/>
                <w:szCs w:val="20"/>
              </w:rPr>
            </w:pPr>
          </w:p>
          <w:p w14:paraId="36C9D1BD" w14:textId="77777777" w:rsidR="00646280" w:rsidRPr="00533A75" w:rsidRDefault="00646280">
            <w:pPr>
              <w:spacing w:after="160" w:line="278" w:lineRule="auto"/>
              <w:jc w:val="center"/>
              <w:rPr>
                <w:rFonts w:ascii="Times New Roman" w:hAnsi="Times New Roman" w:cs="Times New Roman"/>
                <w:sz w:val="20"/>
                <w:szCs w:val="20"/>
              </w:rPr>
            </w:pPr>
            <w:r w:rsidRPr="00533A75">
              <w:rPr>
                <w:rFonts w:ascii="Times New Roman" w:hAnsi="Times New Roman" w:cs="Times New Roman"/>
                <w:sz w:val="20"/>
                <w:szCs w:val="20"/>
              </w:rPr>
              <w:t>2925/1</w:t>
            </w:r>
          </w:p>
        </w:tc>
        <w:tc>
          <w:tcPr>
            <w:tcW w:w="1199" w:type="dxa"/>
            <w:tcBorders>
              <w:top w:val="single" w:sz="4" w:space="0" w:color="auto"/>
              <w:left w:val="single" w:sz="4" w:space="0" w:color="auto"/>
              <w:bottom w:val="single" w:sz="4" w:space="0" w:color="auto"/>
              <w:right w:val="single" w:sz="4" w:space="0" w:color="auto"/>
            </w:tcBorders>
            <w:hideMark/>
          </w:tcPr>
          <w:p w14:paraId="77800E68" w14:textId="77777777" w:rsidR="00646280" w:rsidRDefault="00646280">
            <w:pPr>
              <w:spacing w:after="160" w:line="278" w:lineRule="auto"/>
              <w:jc w:val="center"/>
              <w:rPr>
                <w:rFonts w:ascii="Times New Roman" w:hAnsi="Times New Roman" w:cs="Times New Roman"/>
                <w:sz w:val="20"/>
                <w:szCs w:val="20"/>
              </w:rPr>
            </w:pPr>
          </w:p>
          <w:p w14:paraId="06B5A851" w14:textId="77777777" w:rsidR="00646280" w:rsidRPr="00533A75" w:rsidRDefault="00646280">
            <w:pPr>
              <w:spacing w:after="160" w:line="278" w:lineRule="auto"/>
              <w:jc w:val="center"/>
              <w:rPr>
                <w:rFonts w:ascii="Times New Roman" w:hAnsi="Times New Roman" w:cs="Times New Roman"/>
                <w:sz w:val="20"/>
                <w:szCs w:val="20"/>
              </w:rPr>
            </w:pPr>
            <w:r w:rsidRPr="00533A75">
              <w:rPr>
                <w:rFonts w:ascii="Times New Roman" w:hAnsi="Times New Roman" w:cs="Times New Roman"/>
                <w:sz w:val="20"/>
                <w:szCs w:val="20"/>
              </w:rPr>
              <w:t>prirodno neplodno zemljište</w:t>
            </w:r>
          </w:p>
        </w:tc>
        <w:tc>
          <w:tcPr>
            <w:tcW w:w="823" w:type="dxa"/>
            <w:tcBorders>
              <w:top w:val="single" w:sz="4" w:space="0" w:color="auto"/>
              <w:left w:val="single" w:sz="4" w:space="0" w:color="auto"/>
              <w:bottom w:val="single" w:sz="4" w:space="0" w:color="auto"/>
              <w:right w:val="single" w:sz="4" w:space="0" w:color="auto"/>
            </w:tcBorders>
          </w:tcPr>
          <w:p w14:paraId="0206DAB6" w14:textId="77777777" w:rsidR="00646280" w:rsidRPr="00533A75" w:rsidRDefault="00646280">
            <w:pPr>
              <w:spacing w:after="160" w:line="278" w:lineRule="auto"/>
              <w:jc w:val="center"/>
              <w:rPr>
                <w:rFonts w:ascii="Times New Roman" w:hAnsi="Times New Roman" w:cs="Times New Roman"/>
                <w:sz w:val="20"/>
                <w:szCs w:val="20"/>
              </w:rPr>
            </w:pPr>
          </w:p>
          <w:p w14:paraId="5C011CD5" w14:textId="77777777" w:rsidR="00646280" w:rsidRPr="00533A75" w:rsidRDefault="00646280">
            <w:pPr>
              <w:spacing w:after="160" w:line="278" w:lineRule="auto"/>
              <w:jc w:val="center"/>
              <w:rPr>
                <w:rFonts w:ascii="Times New Roman" w:hAnsi="Times New Roman" w:cs="Times New Roman"/>
                <w:sz w:val="20"/>
                <w:szCs w:val="20"/>
              </w:rPr>
            </w:pPr>
            <w:r w:rsidRPr="00533A75">
              <w:rPr>
                <w:rFonts w:ascii="Times New Roman" w:hAnsi="Times New Roman" w:cs="Times New Roman"/>
                <w:sz w:val="20"/>
                <w:szCs w:val="20"/>
              </w:rPr>
              <w:t>2176</w:t>
            </w:r>
          </w:p>
        </w:tc>
        <w:tc>
          <w:tcPr>
            <w:tcW w:w="816" w:type="dxa"/>
            <w:tcBorders>
              <w:top w:val="single" w:sz="4" w:space="0" w:color="auto"/>
              <w:left w:val="single" w:sz="4" w:space="0" w:color="auto"/>
              <w:bottom w:val="single" w:sz="4" w:space="0" w:color="auto"/>
              <w:right w:val="single" w:sz="4" w:space="0" w:color="auto"/>
            </w:tcBorders>
          </w:tcPr>
          <w:p w14:paraId="68F02213" w14:textId="77777777" w:rsidR="00646280" w:rsidRDefault="00646280">
            <w:pPr>
              <w:jc w:val="center"/>
              <w:rPr>
                <w:rFonts w:ascii="Times New Roman" w:hAnsi="Times New Roman" w:cs="Times New Roman"/>
                <w:sz w:val="20"/>
                <w:szCs w:val="20"/>
              </w:rPr>
            </w:pPr>
          </w:p>
          <w:p w14:paraId="7A6654E9" w14:textId="77777777" w:rsidR="00646280" w:rsidRDefault="00646280">
            <w:pPr>
              <w:jc w:val="center"/>
              <w:rPr>
                <w:rFonts w:ascii="Times New Roman" w:hAnsi="Times New Roman" w:cs="Times New Roman"/>
                <w:sz w:val="20"/>
                <w:szCs w:val="20"/>
              </w:rPr>
            </w:pPr>
          </w:p>
          <w:p w14:paraId="3DD3A73A" w14:textId="02DD2F25" w:rsidR="00646280" w:rsidRPr="00533A75" w:rsidRDefault="00646280">
            <w:pPr>
              <w:jc w:val="center"/>
              <w:rPr>
                <w:rFonts w:ascii="Times New Roman" w:hAnsi="Times New Roman" w:cs="Times New Roman"/>
                <w:sz w:val="20"/>
                <w:szCs w:val="20"/>
              </w:rPr>
            </w:pPr>
            <w:r>
              <w:rPr>
                <w:rFonts w:ascii="Times New Roman" w:hAnsi="Times New Roman" w:cs="Times New Roman"/>
                <w:sz w:val="20"/>
                <w:szCs w:val="20"/>
              </w:rPr>
              <w:t xml:space="preserve">Bakar </w:t>
            </w:r>
          </w:p>
        </w:tc>
        <w:tc>
          <w:tcPr>
            <w:tcW w:w="863" w:type="dxa"/>
            <w:tcBorders>
              <w:top w:val="single" w:sz="4" w:space="0" w:color="auto"/>
              <w:left w:val="single" w:sz="4" w:space="0" w:color="auto"/>
              <w:bottom w:val="single" w:sz="4" w:space="0" w:color="auto"/>
              <w:right w:val="single" w:sz="4" w:space="0" w:color="auto"/>
            </w:tcBorders>
          </w:tcPr>
          <w:p w14:paraId="31BBF15F" w14:textId="6A00DAB8" w:rsidR="00646280" w:rsidRPr="00533A75" w:rsidRDefault="00646280">
            <w:pPr>
              <w:spacing w:after="160" w:line="278" w:lineRule="auto"/>
              <w:jc w:val="center"/>
              <w:rPr>
                <w:rFonts w:ascii="Times New Roman" w:hAnsi="Times New Roman" w:cs="Times New Roman"/>
                <w:sz w:val="20"/>
                <w:szCs w:val="20"/>
              </w:rPr>
            </w:pPr>
          </w:p>
          <w:p w14:paraId="122799C3" w14:textId="75658384" w:rsidR="00646280" w:rsidRPr="00533A75" w:rsidRDefault="00646280">
            <w:pPr>
              <w:spacing w:after="160" w:line="278" w:lineRule="auto"/>
              <w:jc w:val="center"/>
              <w:rPr>
                <w:rFonts w:ascii="Times New Roman" w:hAnsi="Times New Roman" w:cs="Times New Roman"/>
                <w:sz w:val="20"/>
                <w:szCs w:val="20"/>
              </w:rPr>
            </w:pPr>
            <w:r w:rsidRPr="00533A75">
              <w:rPr>
                <w:rFonts w:ascii="Times New Roman" w:hAnsi="Times New Roman" w:cs="Times New Roman"/>
                <w:sz w:val="20"/>
                <w:szCs w:val="20"/>
              </w:rPr>
              <w:t>dio*</w:t>
            </w:r>
            <w:r>
              <w:rPr>
                <w:rFonts w:ascii="Times New Roman" w:hAnsi="Times New Roman" w:cs="Times New Roman"/>
                <w:sz w:val="20"/>
                <w:szCs w:val="20"/>
              </w:rPr>
              <w:t>*</w:t>
            </w:r>
          </w:p>
        </w:tc>
        <w:tc>
          <w:tcPr>
            <w:tcW w:w="1170" w:type="dxa"/>
            <w:tcBorders>
              <w:top w:val="single" w:sz="4" w:space="0" w:color="auto"/>
              <w:left w:val="single" w:sz="4" w:space="0" w:color="auto"/>
              <w:bottom w:val="single" w:sz="4" w:space="0" w:color="auto"/>
              <w:right w:val="single" w:sz="4" w:space="0" w:color="auto"/>
            </w:tcBorders>
          </w:tcPr>
          <w:p w14:paraId="144295ED" w14:textId="77777777" w:rsidR="00646280" w:rsidRPr="00533A75" w:rsidRDefault="00646280">
            <w:pPr>
              <w:spacing w:after="160" w:line="278" w:lineRule="auto"/>
              <w:jc w:val="center"/>
              <w:rPr>
                <w:rFonts w:ascii="Times New Roman" w:hAnsi="Times New Roman" w:cs="Times New Roman"/>
                <w:sz w:val="20"/>
                <w:szCs w:val="20"/>
              </w:rPr>
            </w:pPr>
          </w:p>
          <w:p w14:paraId="597E4E88" w14:textId="77777777" w:rsidR="00646280" w:rsidRPr="00533A75" w:rsidRDefault="0064628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506 m2</w:t>
            </w:r>
          </w:p>
          <w:p w14:paraId="5D97A267" w14:textId="77777777" w:rsidR="00646280" w:rsidRPr="00533A75" w:rsidRDefault="00646280">
            <w:pPr>
              <w:spacing w:after="160" w:line="278" w:lineRule="auto"/>
              <w:jc w:val="center"/>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D3E31F2" w14:textId="77777777" w:rsidR="00646280" w:rsidRDefault="00646280">
            <w:pPr>
              <w:spacing w:after="160" w:line="278" w:lineRule="auto"/>
              <w:jc w:val="center"/>
              <w:rPr>
                <w:rFonts w:ascii="Times New Roman" w:hAnsi="Times New Roman" w:cs="Times New Roman"/>
                <w:sz w:val="20"/>
                <w:szCs w:val="20"/>
              </w:rPr>
            </w:pPr>
          </w:p>
          <w:p w14:paraId="760ED34C" w14:textId="77777777" w:rsidR="00646280" w:rsidRPr="00533A75" w:rsidRDefault="0064628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911,00</w:t>
            </w:r>
          </w:p>
        </w:tc>
        <w:tc>
          <w:tcPr>
            <w:tcW w:w="1701" w:type="dxa"/>
            <w:tcBorders>
              <w:top w:val="single" w:sz="4" w:space="0" w:color="auto"/>
              <w:left w:val="single" w:sz="4" w:space="0" w:color="auto"/>
              <w:bottom w:val="single" w:sz="4" w:space="0" w:color="auto"/>
              <w:right w:val="single" w:sz="4" w:space="0" w:color="auto"/>
            </w:tcBorders>
          </w:tcPr>
          <w:p w14:paraId="31CD0844" w14:textId="77777777" w:rsidR="00646280" w:rsidRDefault="00646280">
            <w:pPr>
              <w:spacing w:after="160" w:line="278" w:lineRule="auto"/>
              <w:jc w:val="center"/>
              <w:rPr>
                <w:rFonts w:ascii="Times New Roman" w:hAnsi="Times New Roman" w:cs="Times New Roman"/>
                <w:sz w:val="20"/>
                <w:szCs w:val="20"/>
              </w:rPr>
            </w:pPr>
          </w:p>
          <w:p w14:paraId="21C2E3B5" w14:textId="2B5ED3E8" w:rsidR="00646280" w:rsidRPr="00533A75" w:rsidRDefault="00646280">
            <w:pPr>
              <w:spacing w:after="160" w:line="278" w:lineRule="auto"/>
              <w:jc w:val="center"/>
              <w:rPr>
                <w:rFonts w:ascii="Times New Roman" w:hAnsi="Times New Roman" w:cs="Times New Roman"/>
                <w:sz w:val="20"/>
                <w:szCs w:val="20"/>
              </w:rPr>
            </w:pPr>
            <w:r>
              <w:rPr>
                <w:rFonts w:ascii="Times New Roman" w:hAnsi="Times New Roman" w:cs="Times New Roman"/>
                <w:sz w:val="20"/>
                <w:szCs w:val="20"/>
              </w:rPr>
              <w:t>91,</w:t>
            </w:r>
            <w:r w:rsidR="006767F2">
              <w:rPr>
                <w:rFonts w:ascii="Times New Roman" w:hAnsi="Times New Roman" w:cs="Times New Roman"/>
                <w:sz w:val="20"/>
                <w:szCs w:val="20"/>
              </w:rPr>
              <w:t>10</w:t>
            </w:r>
          </w:p>
        </w:tc>
      </w:tr>
    </w:tbl>
    <w:p w14:paraId="2FDF8A3A" w14:textId="2DC69F80" w:rsidR="00F86480" w:rsidRPr="000235F7" w:rsidRDefault="00F669DE" w:rsidP="00F669DE">
      <w:pPr>
        <w:jc w:val="both"/>
        <w:rPr>
          <w:rFonts w:ascii="Times New Roman" w:hAnsi="Times New Roman" w:cs="Times New Roman"/>
          <w:sz w:val="22"/>
          <w:szCs w:val="22"/>
        </w:rPr>
      </w:pPr>
      <w:r>
        <w:rPr>
          <w:rFonts w:ascii="Times New Roman" w:hAnsi="Times New Roman" w:cs="Times New Roman"/>
          <w:sz w:val="22"/>
          <w:szCs w:val="22"/>
        </w:rPr>
        <w:t>*</w:t>
      </w:r>
      <w:r w:rsidRPr="000235F7">
        <w:rPr>
          <w:rFonts w:ascii="Times New Roman" w:hAnsi="Times New Roman" w:cs="Times New Roman"/>
          <w:sz w:val="22"/>
          <w:szCs w:val="22"/>
        </w:rPr>
        <w:t xml:space="preserve">Početna mjesečna zakupnina </w:t>
      </w:r>
      <w:r>
        <w:rPr>
          <w:rFonts w:ascii="Times New Roman" w:hAnsi="Times New Roman" w:cs="Times New Roman"/>
          <w:sz w:val="22"/>
          <w:szCs w:val="22"/>
        </w:rPr>
        <w:t xml:space="preserve"> je </w:t>
      </w:r>
      <w:r w:rsidRPr="000235F7">
        <w:rPr>
          <w:rFonts w:ascii="Times New Roman" w:hAnsi="Times New Roman" w:cs="Times New Roman"/>
          <w:sz w:val="22"/>
          <w:szCs w:val="22"/>
        </w:rPr>
        <w:t>bez PDV-a</w:t>
      </w:r>
      <w:r>
        <w:rPr>
          <w:rFonts w:ascii="Times New Roman" w:hAnsi="Times New Roman" w:cs="Times New Roman"/>
          <w:sz w:val="22"/>
          <w:szCs w:val="22"/>
        </w:rPr>
        <w:t>.</w:t>
      </w:r>
    </w:p>
    <w:p w14:paraId="63FE66D3" w14:textId="5B9114CF" w:rsidR="00F669DE" w:rsidRDefault="00F669DE" w:rsidP="00F669DE">
      <w:pPr>
        <w:jc w:val="both"/>
        <w:rPr>
          <w:rFonts w:ascii="Times New Roman" w:hAnsi="Times New Roman" w:cs="Times New Roman"/>
          <w:sz w:val="22"/>
          <w:szCs w:val="22"/>
        </w:rPr>
      </w:pPr>
      <w:r w:rsidRPr="00FE6596">
        <w:rPr>
          <w:rFonts w:ascii="Times New Roman" w:hAnsi="Times New Roman" w:cs="Times New Roman"/>
          <w:sz w:val="22"/>
          <w:szCs w:val="22"/>
        </w:rPr>
        <w:t>**građevinsko zemljište prema skici objavljenoj uz ovaj natječaj na mrežnim stranicama Grada Bakra (</w:t>
      </w:r>
      <w:hyperlink r:id="rId16" w:history="1">
        <w:r w:rsidRPr="00FE6596">
          <w:rPr>
            <w:rStyle w:val="Hiperveza"/>
            <w:rFonts w:ascii="Times New Roman" w:hAnsi="Times New Roman" w:cs="Times New Roman"/>
            <w:sz w:val="22"/>
            <w:szCs w:val="22"/>
          </w:rPr>
          <w:t>https://www.bakar.hr</w:t>
        </w:r>
      </w:hyperlink>
      <w:r w:rsidRPr="00FE6596">
        <w:rPr>
          <w:rFonts w:ascii="Times New Roman" w:hAnsi="Times New Roman" w:cs="Times New Roman"/>
          <w:sz w:val="22"/>
          <w:szCs w:val="22"/>
        </w:rPr>
        <w:t>)</w:t>
      </w:r>
      <w:r w:rsidR="00F86480">
        <w:rPr>
          <w:rFonts w:ascii="Times New Roman" w:hAnsi="Times New Roman" w:cs="Times New Roman"/>
          <w:sz w:val="22"/>
          <w:szCs w:val="22"/>
        </w:rPr>
        <w:t xml:space="preserve"> oznake redni broj 2. </w:t>
      </w:r>
    </w:p>
    <w:p w14:paraId="0B7EFE36" w14:textId="16FF42E4" w:rsidR="00F86480" w:rsidRPr="00F17224" w:rsidRDefault="00FE6596" w:rsidP="00F669DE">
      <w:pPr>
        <w:jc w:val="both"/>
        <w:rPr>
          <w:rFonts w:ascii="Times New Roman" w:hAnsi="Times New Roman" w:cs="Times New Roman"/>
          <w:sz w:val="22"/>
          <w:szCs w:val="22"/>
        </w:rPr>
      </w:pPr>
      <w:r w:rsidRPr="00F17224">
        <w:rPr>
          <w:rFonts w:ascii="Times New Roman" w:hAnsi="Times New Roman" w:cs="Times New Roman"/>
          <w:sz w:val="22"/>
          <w:szCs w:val="22"/>
        </w:rPr>
        <w:lastRenderedPageBreak/>
        <w:t xml:space="preserve">Nekretnine iz točke I. </w:t>
      </w:r>
      <w:r w:rsidR="00F86480" w:rsidRPr="00F17224">
        <w:rPr>
          <w:rFonts w:ascii="Times New Roman" w:hAnsi="Times New Roman" w:cs="Times New Roman"/>
          <w:sz w:val="22"/>
          <w:szCs w:val="22"/>
        </w:rPr>
        <w:t xml:space="preserve">i II. ovog Javnog natječaju </w:t>
      </w:r>
      <w:r w:rsidRPr="00F17224">
        <w:rPr>
          <w:rFonts w:ascii="Times New Roman" w:hAnsi="Times New Roman" w:cs="Times New Roman"/>
          <w:sz w:val="22"/>
          <w:szCs w:val="22"/>
        </w:rPr>
        <w:t>daju se u zakup</w:t>
      </w:r>
      <w:r w:rsidR="00F86480" w:rsidRPr="00F17224">
        <w:rPr>
          <w:rFonts w:ascii="Times New Roman" w:hAnsi="Times New Roman" w:cs="Times New Roman"/>
          <w:sz w:val="22"/>
          <w:szCs w:val="22"/>
        </w:rPr>
        <w:t xml:space="preserve"> na određeno vrijeme od dvije godine </w:t>
      </w:r>
      <w:r w:rsidRPr="00F17224">
        <w:rPr>
          <w:rFonts w:ascii="Times New Roman" w:hAnsi="Times New Roman" w:cs="Times New Roman"/>
          <w:sz w:val="22"/>
          <w:szCs w:val="22"/>
        </w:rPr>
        <w:t xml:space="preserve"> </w:t>
      </w:r>
      <w:r w:rsidR="00F86480" w:rsidRPr="00F17224">
        <w:rPr>
          <w:rFonts w:ascii="Times New Roman" w:hAnsi="Times New Roman" w:cs="Times New Roman"/>
          <w:sz w:val="22"/>
          <w:szCs w:val="22"/>
        </w:rPr>
        <w:t>od dana solemnizacije ugovora i to nekretnin</w:t>
      </w:r>
      <w:r w:rsidR="00F92812">
        <w:rPr>
          <w:rFonts w:ascii="Times New Roman" w:hAnsi="Times New Roman" w:cs="Times New Roman"/>
          <w:sz w:val="22"/>
          <w:szCs w:val="22"/>
        </w:rPr>
        <w:t>e</w:t>
      </w:r>
      <w:r w:rsidR="00F86480" w:rsidRPr="00F17224">
        <w:rPr>
          <w:rFonts w:ascii="Times New Roman" w:hAnsi="Times New Roman" w:cs="Times New Roman"/>
          <w:sz w:val="22"/>
          <w:szCs w:val="22"/>
        </w:rPr>
        <w:t xml:space="preserve"> iz točke I. </w:t>
      </w:r>
      <w:r w:rsidRPr="00F17224">
        <w:rPr>
          <w:rFonts w:ascii="Times New Roman" w:hAnsi="Times New Roman" w:cs="Times New Roman"/>
          <w:sz w:val="22"/>
          <w:szCs w:val="22"/>
        </w:rPr>
        <w:t>kao jedna</w:t>
      </w:r>
      <w:r w:rsidR="00E81A8D">
        <w:rPr>
          <w:rFonts w:ascii="Times New Roman" w:hAnsi="Times New Roman" w:cs="Times New Roman"/>
          <w:sz w:val="22"/>
          <w:szCs w:val="22"/>
        </w:rPr>
        <w:t xml:space="preserve"> zasebna</w:t>
      </w:r>
      <w:r w:rsidRPr="00F17224">
        <w:rPr>
          <w:rFonts w:ascii="Times New Roman" w:hAnsi="Times New Roman" w:cs="Times New Roman"/>
          <w:sz w:val="22"/>
          <w:szCs w:val="22"/>
        </w:rPr>
        <w:t xml:space="preserve"> cjelina,</w:t>
      </w:r>
      <w:r w:rsidR="00F86480" w:rsidRPr="00F17224">
        <w:rPr>
          <w:rFonts w:ascii="Times New Roman" w:hAnsi="Times New Roman" w:cs="Times New Roman"/>
          <w:sz w:val="22"/>
          <w:szCs w:val="22"/>
        </w:rPr>
        <w:t xml:space="preserve"> te nekretnina iz točke II. kao druga</w:t>
      </w:r>
      <w:r w:rsidR="00E81A8D">
        <w:rPr>
          <w:rFonts w:ascii="Times New Roman" w:hAnsi="Times New Roman" w:cs="Times New Roman"/>
          <w:sz w:val="22"/>
          <w:szCs w:val="22"/>
        </w:rPr>
        <w:t xml:space="preserve"> zasebna</w:t>
      </w:r>
      <w:r w:rsidR="00F86480" w:rsidRPr="00F17224">
        <w:rPr>
          <w:rFonts w:ascii="Times New Roman" w:hAnsi="Times New Roman" w:cs="Times New Roman"/>
          <w:sz w:val="22"/>
          <w:szCs w:val="22"/>
        </w:rPr>
        <w:t xml:space="preserve"> cjelina. Vlasnik zemljišta zadržava pravo raskida ugovora i prije roka od dvije godine od dana solemnizacije ugovora ukoliko vlasnik ishoduje projektnu dokumentaciju za privođenje zemljišta planiranoj namjeni. </w:t>
      </w:r>
      <w:r w:rsidRPr="00F17224">
        <w:rPr>
          <w:rFonts w:ascii="Times New Roman" w:hAnsi="Times New Roman" w:cs="Times New Roman"/>
          <w:sz w:val="22"/>
          <w:szCs w:val="22"/>
        </w:rPr>
        <w:t xml:space="preserve"> </w:t>
      </w:r>
    </w:p>
    <w:p w14:paraId="0EBE3DE3" w14:textId="77777777" w:rsidR="00C813FA" w:rsidRDefault="00F86480" w:rsidP="00F669DE">
      <w:pPr>
        <w:jc w:val="both"/>
        <w:rPr>
          <w:rFonts w:ascii="Times New Roman" w:hAnsi="Times New Roman" w:cs="Times New Roman"/>
          <w:sz w:val="22"/>
          <w:szCs w:val="22"/>
        </w:rPr>
      </w:pPr>
      <w:r>
        <w:rPr>
          <w:rFonts w:ascii="Times New Roman" w:hAnsi="Times New Roman" w:cs="Times New Roman"/>
          <w:sz w:val="22"/>
          <w:szCs w:val="22"/>
        </w:rPr>
        <w:t xml:space="preserve">Nekretnine iz točke I. </w:t>
      </w:r>
      <w:r w:rsidR="00C813FA">
        <w:rPr>
          <w:rFonts w:ascii="Times New Roman" w:hAnsi="Times New Roman" w:cs="Times New Roman"/>
          <w:sz w:val="22"/>
          <w:szCs w:val="22"/>
        </w:rPr>
        <w:t xml:space="preserve">daju se u zakup u svrhu skladištenja drvne građe bez mogućnosti davanja zemljišta u podzakup. </w:t>
      </w:r>
    </w:p>
    <w:p w14:paraId="7F03112A" w14:textId="26841E50" w:rsidR="00C813FA" w:rsidRPr="00FE6596" w:rsidRDefault="00C813FA" w:rsidP="002F5DBB">
      <w:pPr>
        <w:jc w:val="both"/>
        <w:rPr>
          <w:rFonts w:ascii="Times New Roman" w:hAnsi="Times New Roman" w:cs="Times New Roman"/>
          <w:sz w:val="22"/>
          <w:szCs w:val="22"/>
        </w:rPr>
      </w:pPr>
      <w:r>
        <w:rPr>
          <w:rFonts w:ascii="Times New Roman" w:hAnsi="Times New Roman" w:cs="Times New Roman"/>
          <w:sz w:val="22"/>
          <w:szCs w:val="22"/>
        </w:rPr>
        <w:t xml:space="preserve">Nekretnina iz točke II. </w:t>
      </w:r>
      <w:r w:rsidR="00FE6596" w:rsidRPr="00FE6596">
        <w:rPr>
          <w:rFonts w:ascii="Times New Roman" w:hAnsi="Times New Roman" w:cs="Times New Roman"/>
          <w:sz w:val="22"/>
          <w:szCs w:val="22"/>
        </w:rPr>
        <w:t>d</w:t>
      </w:r>
      <w:r>
        <w:rPr>
          <w:rFonts w:ascii="Times New Roman" w:hAnsi="Times New Roman" w:cs="Times New Roman"/>
          <w:sz w:val="22"/>
          <w:szCs w:val="22"/>
        </w:rPr>
        <w:t xml:space="preserve">aje se u zakup u svrhu parkirališta bez mogućnosti davanja zemljišta u podzakup. </w:t>
      </w:r>
      <w:r w:rsidR="00FE6596" w:rsidRPr="00FE6596">
        <w:rPr>
          <w:rFonts w:ascii="Times New Roman" w:hAnsi="Times New Roman" w:cs="Times New Roman"/>
          <w:sz w:val="22"/>
          <w:szCs w:val="22"/>
        </w:rPr>
        <w:t xml:space="preserve"> </w:t>
      </w:r>
    </w:p>
    <w:bookmarkEnd w:id="0"/>
    <w:p w14:paraId="3AEF2F1B" w14:textId="750B0E66"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 xml:space="preserve">Pravo sudjelovanja na ovom natječaju imaju sve fizičke osobe koje imaju državljanstvo Republike Hrvatske, državljanstvo država koje čine Europski gospodarski prostor te državljani onih država s kojim Republika Hrvatska ima Ugovor o reciprocitetu stjecanja nekretnina te pravne osobe koje imaju sjedište u Republici Hrvatskoj ili državi koja čini Europski gospodarski prostor. </w:t>
      </w:r>
    </w:p>
    <w:p w14:paraId="5E4D0F68" w14:textId="70437B0B"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 xml:space="preserve">Rok za podnošenje ponuda za zakup nekretnina je </w:t>
      </w:r>
      <w:r w:rsidR="000235F7">
        <w:rPr>
          <w:rFonts w:ascii="Times New Roman" w:hAnsi="Times New Roman" w:cs="Times New Roman"/>
          <w:sz w:val="22"/>
          <w:szCs w:val="22"/>
        </w:rPr>
        <w:t xml:space="preserve">15 </w:t>
      </w:r>
      <w:r w:rsidRPr="00FE6596">
        <w:rPr>
          <w:rFonts w:ascii="Times New Roman" w:hAnsi="Times New Roman" w:cs="Times New Roman"/>
          <w:sz w:val="22"/>
          <w:szCs w:val="22"/>
        </w:rPr>
        <w:t>dana od dana objave natječaja u dnevnom tisku.</w:t>
      </w:r>
    </w:p>
    <w:p w14:paraId="4D54F5CD" w14:textId="11098099" w:rsidR="00FE6596" w:rsidRPr="00FE6596" w:rsidRDefault="00FE6596" w:rsidP="00C813FA">
      <w:pPr>
        <w:jc w:val="both"/>
        <w:rPr>
          <w:rFonts w:ascii="Times New Roman" w:hAnsi="Times New Roman" w:cs="Times New Roman"/>
          <w:sz w:val="22"/>
          <w:szCs w:val="22"/>
        </w:rPr>
      </w:pPr>
      <w:r w:rsidRPr="00FE6596">
        <w:rPr>
          <w:rFonts w:ascii="Times New Roman" w:hAnsi="Times New Roman" w:cs="Times New Roman"/>
          <w:sz w:val="22"/>
          <w:szCs w:val="22"/>
        </w:rPr>
        <w:t>Ponuditelj koji se natječe za zakup nekretnina ponuđenih ovim natječajem dužan je za sudjelovanje uplatiti u korist Grada Bakra jamčevinu u iznosu navedenom u tablici.</w:t>
      </w:r>
    </w:p>
    <w:p w14:paraId="2ED4C2BA" w14:textId="4B954B52" w:rsidR="00FE6596" w:rsidRPr="00646280" w:rsidRDefault="00FE6596" w:rsidP="00FE6596">
      <w:pPr>
        <w:jc w:val="both"/>
        <w:rPr>
          <w:rFonts w:ascii="Times New Roman" w:hAnsi="Times New Roman" w:cs="Times New Roman"/>
          <w:b/>
          <w:sz w:val="22"/>
          <w:szCs w:val="22"/>
        </w:rPr>
      </w:pPr>
      <w:r w:rsidRPr="00646280">
        <w:rPr>
          <w:rFonts w:ascii="Times New Roman" w:hAnsi="Times New Roman" w:cs="Times New Roman"/>
          <w:b/>
          <w:sz w:val="22"/>
          <w:szCs w:val="22"/>
        </w:rPr>
        <w:t xml:space="preserve">Jamčevina se uplaćuje na žiro račun Grada Bakra broj: HR7824020061800400007, uz naznaku: jamčevina za zakup nekretnina, poziv na broj: </w:t>
      </w:r>
      <w:r w:rsidR="00F669DE" w:rsidRPr="00646280">
        <w:rPr>
          <w:rFonts w:ascii="Times New Roman" w:hAnsi="Times New Roman" w:cs="Times New Roman"/>
          <w:b/>
          <w:sz w:val="22"/>
          <w:szCs w:val="22"/>
        </w:rPr>
        <w:t xml:space="preserve"> HR</w:t>
      </w:r>
      <w:r w:rsidRPr="00646280">
        <w:rPr>
          <w:rFonts w:ascii="Times New Roman" w:hAnsi="Times New Roman" w:cs="Times New Roman"/>
          <w:b/>
          <w:sz w:val="22"/>
          <w:szCs w:val="22"/>
        </w:rPr>
        <w:t>68</w:t>
      </w:r>
      <w:r w:rsidR="00F669DE" w:rsidRPr="00646280">
        <w:rPr>
          <w:rFonts w:ascii="Times New Roman" w:hAnsi="Times New Roman" w:cs="Times New Roman"/>
          <w:b/>
          <w:sz w:val="22"/>
          <w:szCs w:val="22"/>
        </w:rPr>
        <w:t xml:space="preserve"> </w:t>
      </w:r>
      <w:r w:rsidRPr="00646280">
        <w:rPr>
          <w:rFonts w:ascii="Times New Roman" w:hAnsi="Times New Roman" w:cs="Times New Roman"/>
          <w:b/>
          <w:sz w:val="22"/>
          <w:szCs w:val="22"/>
        </w:rPr>
        <w:t>9016-OIB.</w:t>
      </w:r>
    </w:p>
    <w:p w14:paraId="1606A9F9" w14:textId="0AD11679" w:rsidR="00FE6596" w:rsidRPr="00A67C89"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 xml:space="preserve">Tekst ovog natječaja objavljen je na mrežnim stranicama Grada Bakra </w:t>
      </w:r>
      <w:hyperlink r:id="rId17" w:history="1">
        <w:r w:rsidRPr="00FE6596">
          <w:rPr>
            <w:rStyle w:val="Hiperveza"/>
            <w:rFonts w:ascii="Times New Roman" w:hAnsi="Times New Roman" w:cs="Times New Roman"/>
            <w:sz w:val="22"/>
            <w:szCs w:val="22"/>
          </w:rPr>
          <w:t>http://www.bakar.hr</w:t>
        </w:r>
      </w:hyperlink>
      <w:r w:rsidRPr="00FE6596">
        <w:rPr>
          <w:rFonts w:ascii="Times New Roman" w:hAnsi="Times New Roman" w:cs="Times New Roman"/>
          <w:sz w:val="22"/>
          <w:szCs w:val="22"/>
        </w:rPr>
        <w:t xml:space="preserve"> i u Novom listu.</w:t>
      </w:r>
    </w:p>
    <w:p w14:paraId="18B36E41" w14:textId="358A46B0" w:rsidR="00FE6596" w:rsidRPr="009779DA" w:rsidRDefault="00FE6596" w:rsidP="00F17224">
      <w:pPr>
        <w:jc w:val="both"/>
        <w:rPr>
          <w:rFonts w:ascii="Times New Roman" w:hAnsi="Times New Roman" w:cs="Times New Roman"/>
          <w:b/>
          <w:bCs/>
          <w:sz w:val="22"/>
          <w:szCs w:val="22"/>
        </w:rPr>
      </w:pPr>
      <w:r w:rsidRPr="009779DA">
        <w:rPr>
          <w:rFonts w:ascii="Times New Roman" w:hAnsi="Times New Roman" w:cs="Times New Roman"/>
          <w:b/>
          <w:bCs/>
          <w:sz w:val="22"/>
          <w:szCs w:val="22"/>
          <w:u w:val="single"/>
        </w:rPr>
        <w:t>Ponuda za zakup</w:t>
      </w:r>
      <w:r w:rsidR="00646280">
        <w:rPr>
          <w:rFonts w:ascii="Times New Roman" w:hAnsi="Times New Roman" w:cs="Times New Roman"/>
          <w:b/>
          <w:bCs/>
          <w:sz w:val="22"/>
          <w:szCs w:val="22"/>
          <w:u w:val="single"/>
        </w:rPr>
        <w:t xml:space="preserve"> zemljišta </w:t>
      </w:r>
      <w:r w:rsidRPr="009779DA">
        <w:rPr>
          <w:rFonts w:ascii="Times New Roman" w:hAnsi="Times New Roman" w:cs="Times New Roman"/>
          <w:b/>
          <w:bCs/>
          <w:sz w:val="22"/>
          <w:szCs w:val="22"/>
          <w:u w:val="single"/>
        </w:rPr>
        <w:t xml:space="preserve"> obavezno sadrži</w:t>
      </w:r>
      <w:r w:rsidRPr="009779DA">
        <w:rPr>
          <w:rFonts w:ascii="Times New Roman" w:hAnsi="Times New Roman" w:cs="Times New Roman"/>
          <w:b/>
          <w:bCs/>
          <w:sz w:val="22"/>
          <w:szCs w:val="22"/>
        </w:rPr>
        <w:t xml:space="preserve">: </w:t>
      </w:r>
    </w:p>
    <w:p w14:paraId="36998151" w14:textId="4B8565FE" w:rsidR="00FE6596" w:rsidRPr="00FE6596" w:rsidRDefault="00FE6596" w:rsidP="00FE6596">
      <w:pPr>
        <w:numPr>
          <w:ilvl w:val="0"/>
          <w:numId w:val="2"/>
        </w:numPr>
        <w:tabs>
          <w:tab w:val="num" w:pos="426"/>
        </w:tabs>
        <w:jc w:val="both"/>
        <w:rPr>
          <w:rFonts w:ascii="Times New Roman" w:hAnsi="Times New Roman" w:cs="Times New Roman"/>
          <w:sz w:val="22"/>
          <w:szCs w:val="22"/>
        </w:rPr>
      </w:pPr>
      <w:r w:rsidRPr="00FE6596">
        <w:rPr>
          <w:rFonts w:ascii="Times New Roman" w:hAnsi="Times New Roman" w:cs="Times New Roman"/>
          <w:sz w:val="22"/>
          <w:szCs w:val="22"/>
        </w:rPr>
        <w:t>pisanu ponudu u kojoj su naznačene nekretnin</w:t>
      </w:r>
      <w:r w:rsidR="009E5F8D">
        <w:rPr>
          <w:rFonts w:ascii="Times New Roman" w:hAnsi="Times New Roman" w:cs="Times New Roman"/>
          <w:sz w:val="22"/>
          <w:szCs w:val="22"/>
        </w:rPr>
        <w:t xml:space="preserve">a / nekretnine </w:t>
      </w:r>
      <w:r w:rsidRPr="00FE6596">
        <w:rPr>
          <w:rFonts w:ascii="Times New Roman" w:hAnsi="Times New Roman" w:cs="Times New Roman"/>
          <w:sz w:val="22"/>
          <w:szCs w:val="22"/>
        </w:rPr>
        <w:t>za čiji se zakup ponuditelj natječe te iznos mjesečne zakupnine koju nudi,</w:t>
      </w:r>
      <w:r w:rsidR="009E5F8D">
        <w:rPr>
          <w:rFonts w:ascii="Times New Roman" w:hAnsi="Times New Roman" w:cs="Times New Roman"/>
          <w:sz w:val="22"/>
          <w:szCs w:val="22"/>
        </w:rPr>
        <w:t xml:space="preserve"> te napomenu da li se radi o ponudi za javni natječaj za zakup nekretnine pod točkom I. i /ili II. ovog Javnog natječaja,</w:t>
      </w:r>
    </w:p>
    <w:p w14:paraId="3A02C1C4" w14:textId="77777777" w:rsidR="00FE6596" w:rsidRPr="00FE6596" w:rsidRDefault="00FE6596" w:rsidP="00FE6596">
      <w:pPr>
        <w:numPr>
          <w:ilvl w:val="0"/>
          <w:numId w:val="2"/>
        </w:numPr>
        <w:tabs>
          <w:tab w:val="num" w:pos="426"/>
        </w:tabs>
        <w:jc w:val="both"/>
        <w:rPr>
          <w:rFonts w:ascii="Times New Roman" w:hAnsi="Times New Roman" w:cs="Times New Roman"/>
          <w:sz w:val="22"/>
          <w:szCs w:val="22"/>
        </w:rPr>
      </w:pPr>
      <w:r w:rsidRPr="00FE6596">
        <w:rPr>
          <w:rFonts w:ascii="Times New Roman" w:hAnsi="Times New Roman" w:cs="Times New Roman"/>
          <w:sz w:val="22"/>
          <w:szCs w:val="22"/>
        </w:rPr>
        <w:t>dokaz o izvršenoj uplati jamčevine,</w:t>
      </w:r>
    </w:p>
    <w:p w14:paraId="16D03EAB" w14:textId="77777777" w:rsidR="00FE6596" w:rsidRPr="00FE6596" w:rsidRDefault="00FE6596" w:rsidP="00FE6596">
      <w:pPr>
        <w:numPr>
          <w:ilvl w:val="0"/>
          <w:numId w:val="2"/>
        </w:numPr>
        <w:tabs>
          <w:tab w:val="num" w:pos="426"/>
        </w:tabs>
        <w:jc w:val="both"/>
        <w:rPr>
          <w:rFonts w:ascii="Times New Roman" w:hAnsi="Times New Roman" w:cs="Times New Roman"/>
          <w:sz w:val="22"/>
          <w:szCs w:val="22"/>
        </w:rPr>
      </w:pPr>
      <w:r w:rsidRPr="00FE6596">
        <w:rPr>
          <w:rFonts w:ascii="Times New Roman" w:hAnsi="Times New Roman" w:cs="Times New Roman"/>
          <w:sz w:val="22"/>
          <w:szCs w:val="22"/>
        </w:rPr>
        <w:t>podatak o osobnom identifikacijskom broju (OIB) i IBAN računa, preslika osobne iskaznice i dokaz o državljanstvu podnositelja ili dokaz o registraciji pravne osobe (u slučaju da je ponuditelj pravna osoba) u originalu ili ovjerenoj preslici (ne starije od 3 mjeseca od dana objave ovog natječaja u dnevnom tisku),</w:t>
      </w:r>
    </w:p>
    <w:p w14:paraId="4E00DE04" w14:textId="2D39D411" w:rsidR="00FE6596" w:rsidRPr="00646280" w:rsidRDefault="00FE6596" w:rsidP="00FE6596">
      <w:pPr>
        <w:numPr>
          <w:ilvl w:val="0"/>
          <w:numId w:val="2"/>
        </w:numPr>
        <w:tabs>
          <w:tab w:val="num" w:pos="426"/>
        </w:tabs>
        <w:jc w:val="both"/>
        <w:rPr>
          <w:rFonts w:ascii="Times New Roman" w:hAnsi="Times New Roman" w:cs="Times New Roman"/>
          <w:sz w:val="22"/>
          <w:szCs w:val="22"/>
        </w:rPr>
      </w:pPr>
      <w:r w:rsidRPr="00646280">
        <w:rPr>
          <w:rFonts w:ascii="Times New Roman" w:hAnsi="Times New Roman" w:cs="Times New Roman"/>
          <w:sz w:val="22"/>
          <w:szCs w:val="22"/>
        </w:rPr>
        <w:t xml:space="preserve">izjavu ponuditelja </w:t>
      </w:r>
      <w:r w:rsidR="009422A9" w:rsidRPr="00646280">
        <w:rPr>
          <w:rFonts w:ascii="Times New Roman" w:hAnsi="Times New Roman" w:cs="Times New Roman"/>
          <w:sz w:val="22"/>
          <w:szCs w:val="22"/>
        </w:rPr>
        <w:t xml:space="preserve">koji dostavlja ponudu za zakup nekretnina pod točkom I. Javnog natječaja </w:t>
      </w:r>
      <w:r w:rsidRPr="00646280">
        <w:rPr>
          <w:rFonts w:ascii="Times New Roman" w:hAnsi="Times New Roman" w:cs="Times New Roman"/>
          <w:sz w:val="22"/>
          <w:szCs w:val="22"/>
        </w:rPr>
        <w:t xml:space="preserve">da će u slučaju da njegova ponuda bude prihvaćena, prilikom sklapanja ugovora o zakupu dostaviti bjanko zadužnicu s naznakom najvišeg iznosa do 150.000,00 </w:t>
      </w:r>
      <w:r w:rsidR="009422A9" w:rsidRPr="00646280">
        <w:rPr>
          <w:rFonts w:ascii="Times New Roman" w:hAnsi="Times New Roman" w:cs="Times New Roman"/>
          <w:sz w:val="22"/>
          <w:szCs w:val="22"/>
        </w:rPr>
        <w:t>€</w:t>
      </w:r>
      <w:r w:rsidR="009779DA" w:rsidRPr="00646280">
        <w:rPr>
          <w:rFonts w:ascii="Times New Roman" w:hAnsi="Times New Roman" w:cs="Times New Roman"/>
          <w:sz w:val="22"/>
          <w:szCs w:val="22"/>
        </w:rPr>
        <w:t xml:space="preserve"> </w:t>
      </w:r>
      <w:r w:rsidR="009422A9" w:rsidRPr="00646280">
        <w:rPr>
          <w:rFonts w:ascii="Times New Roman" w:hAnsi="Times New Roman" w:cs="Times New Roman"/>
          <w:sz w:val="22"/>
          <w:szCs w:val="22"/>
        </w:rPr>
        <w:t>kao osiguranje za izvršenje ugovornih obveza</w:t>
      </w:r>
      <w:r w:rsidR="009779DA" w:rsidRPr="00646280">
        <w:rPr>
          <w:rFonts w:ascii="Times New Roman" w:hAnsi="Times New Roman" w:cs="Times New Roman"/>
          <w:sz w:val="22"/>
          <w:szCs w:val="22"/>
        </w:rPr>
        <w:t>.  Izjavu ponuditelja</w:t>
      </w:r>
      <w:r w:rsidR="009422A9" w:rsidRPr="00646280">
        <w:rPr>
          <w:rFonts w:ascii="Times New Roman" w:hAnsi="Times New Roman" w:cs="Times New Roman"/>
          <w:sz w:val="22"/>
          <w:szCs w:val="22"/>
        </w:rPr>
        <w:t xml:space="preserve"> koji dostavlja ponudu za zakup nekretnin</w:t>
      </w:r>
      <w:r w:rsidR="00A67C89">
        <w:rPr>
          <w:rFonts w:ascii="Times New Roman" w:hAnsi="Times New Roman" w:cs="Times New Roman"/>
          <w:sz w:val="22"/>
          <w:szCs w:val="22"/>
        </w:rPr>
        <w:t>u</w:t>
      </w:r>
      <w:r w:rsidR="009422A9" w:rsidRPr="00646280">
        <w:rPr>
          <w:rFonts w:ascii="Times New Roman" w:hAnsi="Times New Roman" w:cs="Times New Roman"/>
          <w:sz w:val="22"/>
          <w:szCs w:val="22"/>
        </w:rPr>
        <w:t xml:space="preserve"> pod točkom II. Javnog natječaja </w:t>
      </w:r>
      <w:r w:rsidR="009779DA" w:rsidRPr="00646280">
        <w:rPr>
          <w:rFonts w:ascii="Times New Roman" w:hAnsi="Times New Roman" w:cs="Times New Roman"/>
          <w:sz w:val="22"/>
          <w:szCs w:val="22"/>
        </w:rPr>
        <w:t xml:space="preserve"> da će</w:t>
      </w:r>
      <w:r w:rsidR="00646280">
        <w:rPr>
          <w:rFonts w:ascii="Times New Roman" w:hAnsi="Times New Roman" w:cs="Times New Roman"/>
          <w:sz w:val="22"/>
          <w:szCs w:val="22"/>
        </w:rPr>
        <w:t xml:space="preserve"> </w:t>
      </w:r>
      <w:r w:rsidR="009779DA" w:rsidRPr="00646280">
        <w:rPr>
          <w:rFonts w:ascii="Times New Roman" w:hAnsi="Times New Roman" w:cs="Times New Roman"/>
          <w:sz w:val="22"/>
          <w:szCs w:val="22"/>
        </w:rPr>
        <w:t>u slučaju da njegova ponuda bude prihvaćena, prilikom sklapanja ugovora o zakupu dostaviti bjanko zadužnicu</w:t>
      </w:r>
      <w:r w:rsidR="009422A9" w:rsidRPr="00646280">
        <w:rPr>
          <w:rFonts w:ascii="Times New Roman" w:hAnsi="Times New Roman" w:cs="Times New Roman"/>
          <w:sz w:val="22"/>
          <w:szCs w:val="22"/>
        </w:rPr>
        <w:t xml:space="preserve"> s naznakom najvišeg iznos do 10. 000,00 € kao osiguranje za izvršenje ugovornih obveza</w:t>
      </w:r>
      <w:r w:rsidR="00A67C89">
        <w:rPr>
          <w:rFonts w:ascii="Times New Roman" w:hAnsi="Times New Roman" w:cs="Times New Roman"/>
          <w:sz w:val="22"/>
          <w:szCs w:val="22"/>
        </w:rPr>
        <w:t>,</w:t>
      </w:r>
      <w:r w:rsidR="009422A9" w:rsidRPr="00646280">
        <w:rPr>
          <w:rFonts w:ascii="Times New Roman" w:hAnsi="Times New Roman" w:cs="Times New Roman"/>
          <w:sz w:val="22"/>
          <w:szCs w:val="22"/>
        </w:rPr>
        <w:t xml:space="preserve"> </w:t>
      </w:r>
      <w:r w:rsidR="009779DA" w:rsidRPr="00646280">
        <w:rPr>
          <w:rFonts w:ascii="Times New Roman" w:hAnsi="Times New Roman" w:cs="Times New Roman"/>
          <w:sz w:val="22"/>
          <w:szCs w:val="22"/>
        </w:rPr>
        <w:t xml:space="preserve"> </w:t>
      </w:r>
    </w:p>
    <w:p w14:paraId="12522CA0" w14:textId="3B972CCB" w:rsidR="00FE6596" w:rsidRDefault="00FE6596" w:rsidP="00FE6596">
      <w:pPr>
        <w:numPr>
          <w:ilvl w:val="0"/>
          <w:numId w:val="2"/>
        </w:numPr>
        <w:tabs>
          <w:tab w:val="num" w:pos="426"/>
        </w:tabs>
        <w:jc w:val="both"/>
        <w:rPr>
          <w:rFonts w:ascii="Times New Roman" w:hAnsi="Times New Roman" w:cs="Times New Roman"/>
          <w:sz w:val="22"/>
          <w:szCs w:val="22"/>
        </w:rPr>
      </w:pPr>
      <w:r w:rsidRPr="00FE6596">
        <w:rPr>
          <w:rFonts w:ascii="Times New Roman" w:hAnsi="Times New Roman" w:cs="Times New Roman"/>
          <w:sz w:val="22"/>
          <w:szCs w:val="22"/>
        </w:rPr>
        <w:t>izjavu ponuditelja kojom se obvezuje da će, u slučaju da njegova ponuda bude prihvaćena, sklopiti ugovor o zakupu na njegov trošak, zatim da u cijelosti prihvaća uvjete natječaja</w:t>
      </w:r>
      <w:r w:rsidR="00A67C89">
        <w:rPr>
          <w:rFonts w:ascii="Times New Roman" w:hAnsi="Times New Roman" w:cs="Times New Roman"/>
          <w:sz w:val="22"/>
          <w:szCs w:val="22"/>
        </w:rPr>
        <w:t>,</w:t>
      </w:r>
      <w:r w:rsidRPr="00FE6596">
        <w:rPr>
          <w:rFonts w:ascii="Times New Roman" w:hAnsi="Times New Roman" w:cs="Times New Roman"/>
          <w:sz w:val="22"/>
          <w:szCs w:val="22"/>
        </w:rPr>
        <w:t xml:space="preserve"> te da njegova ponuda ostaje na snazi 90 dana, računajući od dana otvaranja ponuda</w:t>
      </w:r>
      <w:r w:rsidR="00A67C89">
        <w:rPr>
          <w:rFonts w:ascii="Times New Roman" w:hAnsi="Times New Roman" w:cs="Times New Roman"/>
          <w:sz w:val="22"/>
          <w:szCs w:val="22"/>
        </w:rPr>
        <w:t>,</w:t>
      </w:r>
    </w:p>
    <w:p w14:paraId="0FBA52B6" w14:textId="11BD193A" w:rsidR="000235F7" w:rsidRPr="00FE6596" w:rsidRDefault="000235F7" w:rsidP="00FE6596">
      <w:pPr>
        <w:numPr>
          <w:ilvl w:val="0"/>
          <w:numId w:val="2"/>
        </w:numPr>
        <w:tabs>
          <w:tab w:val="num" w:pos="426"/>
        </w:tabs>
        <w:jc w:val="both"/>
        <w:rPr>
          <w:rFonts w:ascii="Times New Roman" w:hAnsi="Times New Roman" w:cs="Times New Roman"/>
          <w:sz w:val="22"/>
          <w:szCs w:val="22"/>
        </w:rPr>
      </w:pPr>
      <w:r>
        <w:rPr>
          <w:rFonts w:ascii="Times New Roman" w:hAnsi="Times New Roman" w:cs="Times New Roman"/>
          <w:sz w:val="22"/>
          <w:szCs w:val="22"/>
        </w:rPr>
        <w:lastRenderedPageBreak/>
        <w:t>IBAN račun na koji će se izvršiti povrat jamčevine ukoliko ponuda ponuditelja ne bude odabrana.</w:t>
      </w:r>
    </w:p>
    <w:p w14:paraId="4DE27F8D" w14:textId="7BE3902F" w:rsidR="00FE6596" w:rsidRPr="00F17224" w:rsidRDefault="00FE6596" w:rsidP="00F17224">
      <w:pPr>
        <w:jc w:val="both"/>
        <w:rPr>
          <w:rFonts w:ascii="Times New Roman" w:hAnsi="Times New Roman" w:cs="Times New Roman"/>
          <w:sz w:val="22"/>
          <w:szCs w:val="22"/>
        </w:rPr>
      </w:pPr>
      <w:r w:rsidRPr="00F17224">
        <w:rPr>
          <w:rFonts w:ascii="Times New Roman" w:hAnsi="Times New Roman" w:cs="Times New Roman"/>
          <w:sz w:val="22"/>
          <w:szCs w:val="22"/>
        </w:rPr>
        <w:t>Ponude za zakup nekretnina dostavljaju se u zatvorenoj omotnici s naznakom:</w:t>
      </w:r>
    </w:p>
    <w:p w14:paraId="05442675" w14:textId="2A8A76B9" w:rsidR="00FE6596" w:rsidRPr="00646280" w:rsidRDefault="00FE6596" w:rsidP="000235F7">
      <w:pPr>
        <w:jc w:val="center"/>
        <w:rPr>
          <w:rFonts w:ascii="Times New Roman" w:hAnsi="Times New Roman" w:cs="Times New Roman"/>
          <w:b/>
          <w:bCs/>
          <w:sz w:val="22"/>
          <w:szCs w:val="22"/>
        </w:rPr>
      </w:pPr>
      <w:r w:rsidRPr="00646280">
        <w:rPr>
          <w:rFonts w:ascii="Times New Roman" w:hAnsi="Times New Roman" w:cs="Times New Roman"/>
          <w:b/>
          <w:bCs/>
          <w:sz w:val="22"/>
          <w:szCs w:val="22"/>
        </w:rPr>
        <w:t>„NATJEČAJ ZA ZAKUP</w:t>
      </w:r>
      <w:r w:rsidR="00646280">
        <w:rPr>
          <w:rFonts w:ascii="Times New Roman" w:hAnsi="Times New Roman" w:cs="Times New Roman"/>
          <w:b/>
          <w:bCs/>
          <w:sz w:val="22"/>
          <w:szCs w:val="22"/>
        </w:rPr>
        <w:t xml:space="preserve"> ZEMLJIŠTA </w:t>
      </w:r>
      <w:r w:rsidRPr="00646280">
        <w:rPr>
          <w:rFonts w:ascii="Times New Roman" w:hAnsi="Times New Roman" w:cs="Times New Roman"/>
          <w:b/>
          <w:bCs/>
          <w:sz w:val="22"/>
          <w:szCs w:val="22"/>
        </w:rPr>
        <w:t xml:space="preserve"> – NE OTVARAJ“  na slijedeću adresu:</w:t>
      </w:r>
    </w:p>
    <w:p w14:paraId="22840F01" w14:textId="77777777" w:rsidR="00FE6596" w:rsidRPr="00646280" w:rsidRDefault="00FE6596" w:rsidP="000235F7">
      <w:pPr>
        <w:jc w:val="center"/>
        <w:rPr>
          <w:rFonts w:ascii="Times New Roman" w:hAnsi="Times New Roman" w:cs="Times New Roman"/>
          <w:b/>
          <w:bCs/>
          <w:sz w:val="22"/>
          <w:szCs w:val="22"/>
        </w:rPr>
      </w:pPr>
      <w:r w:rsidRPr="00646280">
        <w:rPr>
          <w:rFonts w:ascii="Times New Roman" w:hAnsi="Times New Roman" w:cs="Times New Roman"/>
          <w:b/>
          <w:bCs/>
          <w:sz w:val="22"/>
          <w:szCs w:val="22"/>
        </w:rPr>
        <w:t>GRAD BAKAR</w:t>
      </w:r>
    </w:p>
    <w:p w14:paraId="3F404B31" w14:textId="77777777" w:rsidR="00FE6596" w:rsidRPr="00646280" w:rsidRDefault="00FE6596" w:rsidP="000235F7">
      <w:pPr>
        <w:jc w:val="center"/>
        <w:rPr>
          <w:rFonts w:ascii="Times New Roman" w:hAnsi="Times New Roman" w:cs="Times New Roman"/>
          <w:b/>
          <w:bCs/>
          <w:sz w:val="22"/>
          <w:szCs w:val="22"/>
        </w:rPr>
      </w:pPr>
      <w:r w:rsidRPr="00646280">
        <w:rPr>
          <w:rFonts w:ascii="Times New Roman" w:hAnsi="Times New Roman" w:cs="Times New Roman"/>
          <w:b/>
          <w:bCs/>
          <w:sz w:val="22"/>
          <w:szCs w:val="22"/>
        </w:rPr>
        <w:t>Primorje 39, 51222 Bakar</w:t>
      </w:r>
    </w:p>
    <w:p w14:paraId="05678317" w14:textId="0805D19F"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Ponude se mogu predati osobno, neposredno putem pisarnice Grada Bakra koja se nalazi na istoj adresi ili preporučenom pošiljkom putem pošte. Danom predaje ponude smatra se dan predaje ponude Gradu Bakru, odnosno dan predaje ponude na poštu preporučenom pošiljkom.</w:t>
      </w:r>
    </w:p>
    <w:p w14:paraId="6F1CCF56" w14:textId="77777777" w:rsidR="00FE6596" w:rsidRPr="00FE6596" w:rsidRDefault="00FE6596" w:rsidP="00F17224">
      <w:pPr>
        <w:jc w:val="both"/>
        <w:rPr>
          <w:rFonts w:ascii="Times New Roman" w:hAnsi="Times New Roman" w:cs="Times New Roman"/>
          <w:sz w:val="22"/>
          <w:szCs w:val="22"/>
        </w:rPr>
      </w:pPr>
      <w:r w:rsidRPr="00FE6596">
        <w:rPr>
          <w:rFonts w:ascii="Times New Roman" w:hAnsi="Times New Roman" w:cs="Times New Roman"/>
          <w:sz w:val="22"/>
          <w:szCs w:val="22"/>
        </w:rPr>
        <w:t>Svaka dostavljena ponuda smatrat će se valjanom ukoliko sadrži sve tražene podatke i potrebnu dokumentaciju te ukoliko je pravovremeno dostavljena.</w:t>
      </w:r>
    </w:p>
    <w:p w14:paraId="3CA93C2E" w14:textId="6A223B89"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Nerazumljive, neodređene, nepotpune i nepravovremene ponude, kao i ponude u kojima je iznos ponuđene mjesečne zakupnine niži od iznosa određenog u tablici iz točke I.</w:t>
      </w:r>
      <w:r w:rsidR="00083613">
        <w:rPr>
          <w:rFonts w:ascii="Times New Roman" w:hAnsi="Times New Roman" w:cs="Times New Roman"/>
          <w:sz w:val="22"/>
          <w:szCs w:val="22"/>
        </w:rPr>
        <w:t xml:space="preserve"> i II.</w:t>
      </w:r>
      <w:r w:rsidRPr="00FE6596">
        <w:rPr>
          <w:rFonts w:ascii="Times New Roman" w:hAnsi="Times New Roman" w:cs="Times New Roman"/>
          <w:sz w:val="22"/>
          <w:szCs w:val="22"/>
        </w:rPr>
        <w:t>, smatrat će se nevaljanima. Također, ponude koje budu dostavljene od strane ponuditelja koji po bilo kojoj osnovi prema Gradu Bakru ima nepodmirenih obveza ili vodi sudski spor s Gradom Bakrom neće biti razmatrane, odnosno neće se smatrati valjanima.</w:t>
      </w:r>
    </w:p>
    <w:p w14:paraId="375A61A0" w14:textId="685A6FD1" w:rsidR="00FE6596" w:rsidRPr="00F17224"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Javni natječaj može se provesti i ako na njemu sudjeluje samo jedan ponuditelj.</w:t>
      </w:r>
    </w:p>
    <w:p w14:paraId="2160104B" w14:textId="77777777" w:rsidR="00FE6596" w:rsidRPr="00FE6596" w:rsidRDefault="00FE6596" w:rsidP="00F17224">
      <w:pPr>
        <w:jc w:val="both"/>
        <w:rPr>
          <w:rFonts w:ascii="Times New Roman" w:hAnsi="Times New Roman" w:cs="Times New Roman"/>
          <w:b/>
          <w:sz w:val="22"/>
          <w:szCs w:val="22"/>
        </w:rPr>
      </w:pPr>
      <w:r w:rsidRPr="00FE6596">
        <w:rPr>
          <w:rFonts w:ascii="Times New Roman" w:hAnsi="Times New Roman" w:cs="Times New Roman"/>
          <w:sz w:val="22"/>
          <w:szCs w:val="22"/>
        </w:rPr>
        <w:t>Javno otvaranje pristiglih ponuda za zakup nekretnina održat će se</w:t>
      </w:r>
    </w:p>
    <w:p w14:paraId="7D5DC690" w14:textId="3BDD043E" w:rsidR="00FE6596" w:rsidRPr="00FE6596" w:rsidRDefault="00083613" w:rsidP="00083613">
      <w:pPr>
        <w:jc w:val="center"/>
        <w:rPr>
          <w:rFonts w:ascii="Times New Roman" w:hAnsi="Times New Roman" w:cs="Times New Roman"/>
          <w:b/>
          <w:sz w:val="22"/>
          <w:szCs w:val="22"/>
        </w:rPr>
      </w:pPr>
      <w:r>
        <w:rPr>
          <w:rFonts w:ascii="Times New Roman" w:hAnsi="Times New Roman" w:cs="Times New Roman"/>
          <w:b/>
          <w:sz w:val="22"/>
          <w:szCs w:val="22"/>
        </w:rPr>
        <w:t xml:space="preserve">16. </w:t>
      </w:r>
      <w:r w:rsidR="00AC38AA">
        <w:rPr>
          <w:rFonts w:ascii="Times New Roman" w:hAnsi="Times New Roman" w:cs="Times New Roman"/>
          <w:b/>
          <w:sz w:val="22"/>
          <w:szCs w:val="22"/>
        </w:rPr>
        <w:t>ožujka</w:t>
      </w:r>
      <w:r w:rsidR="005B067E">
        <w:rPr>
          <w:rFonts w:ascii="Times New Roman" w:hAnsi="Times New Roman" w:cs="Times New Roman"/>
          <w:b/>
          <w:sz w:val="22"/>
          <w:szCs w:val="22"/>
        </w:rPr>
        <w:t xml:space="preserve"> </w:t>
      </w:r>
      <w:r w:rsidR="000235F7">
        <w:rPr>
          <w:rFonts w:ascii="Times New Roman" w:hAnsi="Times New Roman" w:cs="Times New Roman"/>
          <w:b/>
          <w:sz w:val="22"/>
          <w:szCs w:val="22"/>
        </w:rPr>
        <w:t xml:space="preserve"> </w:t>
      </w:r>
      <w:r w:rsidR="00FE6596" w:rsidRPr="00FE6596">
        <w:rPr>
          <w:rFonts w:ascii="Times New Roman" w:hAnsi="Times New Roman" w:cs="Times New Roman"/>
          <w:b/>
          <w:sz w:val="22"/>
          <w:szCs w:val="22"/>
        </w:rPr>
        <w:t>202</w:t>
      </w:r>
      <w:r w:rsidR="005B067E">
        <w:rPr>
          <w:rFonts w:ascii="Times New Roman" w:hAnsi="Times New Roman" w:cs="Times New Roman"/>
          <w:b/>
          <w:sz w:val="22"/>
          <w:szCs w:val="22"/>
        </w:rPr>
        <w:t>6</w:t>
      </w:r>
      <w:r w:rsidR="00FE6596" w:rsidRPr="00FE6596">
        <w:rPr>
          <w:rFonts w:ascii="Times New Roman" w:hAnsi="Times New Roman" w:cs="Times New Roman"/>
          <w:b/>
          <w:sz w:val="22"/>
          <w:szCs w:val="22"/>
        </w:rPr>
        <w:t>. godine u Gradskoj vijećnici Grada Bakra, s početkom u 9:00 sati</w:t>
      </w:r>
    </w:p>
    <w:p w14:paraId="7C34B699" w14:textId="0DFBE653"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Najpovoljnijim ponuditeljem smatrat će se ponuditelj koji ponudi najvišu cijenu, pod uvjetom da ispunjava i sve druge uvjete natječaja. U slučaju odustanka prvog najpovoljnijeg ponuditelja, najboljim ponuditeljem smatra se sljedeći ponuditelj koji je ponudio najvišu cijenu uz uvjet da je veća od početne cijene.</w:t>
      </w:r>
    </w:p>
    <w:p w14:paraId="030AB3AB" w14:textId="13BFBAEC"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 xml:space="preserve">Odluku o izboru najpovoljnijeg ponuditelja donosi </w:t>
      </w:r>
      <w:r w:rsidR="00F17224">
        <w:rPr>
          <w:rFonts w:ascii="Times New Roman" w:hAnsi="Times New Roman" w:cs="Times New Roman"/>
          <w:sz w:val="22"/>
          <w:szCs w:val="22"/>
        </w:rPr>
        <w:t>nadležno tijelo Grada Bakra.</w:t>
      </w:r>
    </w:p>
    <w:p w14:paraId="7F8D8A24" w14:textId="3D72AF20"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Ponuditelju koji bude izabran kao najpovoljniji jamčevina će se uračunat u zakupninu, dok će se ostalim ponuditeljima vratiti u roku 15 dana od dana donošenja odluke o izboru najpovoljnijeg ponuditelja.</w:t>
      </w:r>
    </w:p>
    <w:p w14:paraId="44F03C1D" w14:textId="62D13D84"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 xml:space="preserve">U slučaju da ponuditelj čija ponuda bude prihvaćena odustane od sklapanja ugovora ili ne dostavi bjanko zadužnicu sukladno izjavi </w:t>
      </w:r>
      <w:r w:rsidR="00F17224">
        <w:rPr>
          <w:rFonts w:ascii="Times New Roman" w:hAnsi="Times New Roman" w:cs="Times New Roman"/>
          <w:sz w:val="22"/>
          <w:szCs w:val="22"/>
        </w:rPr>
        <w:t xml:space="preserve">koja je sastavni dio ponude </w:t>
      </w:r>
      <w:r w:rsidRPr="00FE6596">
        <w:rPr>
          <w:rFonts w:ascii="Times New Roman" w:hAnsi="Times New Roman" w:cs="Times New Roman"/>
          <w:sz w:val="22"/>
          <w:szCs w:val="22"/>
        </w:rPr>
        <w:t xml:space="preserve"> gubi pravo na povrat jamčevine.</w:t>
      </w:r>
    </w:p>
    <w:p w14:paraId="3D7B0884" w14:textId="1031DA28"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Ako najpovoljnijim ponuditeljem budu utvrđene dvije ili više osoba koje su podnijele zajedničku ponudu, njihova je obveza glede isplate zakupnine solidarna te će kao takva biti utvrđena i ugovorom.</w:t>
      </w:r>
    </w:p>
    <w:p w14:paraId="5E115D93" w14:textId="6919509C"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 xml:space="preserve">Iznos zakupnine koja je postignuta za nekretnine ponuđene ovim natječajem zakupnik je dužan plaćati mjesečno, unaprijed do 5. u tekućem mjesecu, na temelju izdanog računa. </w:t>
      </w:r>
    </w:p>
    <w:p w14:paraId="3797B9FC" w14:textId="0B365634"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 xml:space="preserve">Ukoliko zakupnik zakasni s plaćanjem računa </w:t>
      </w:r>
      <w:r w:rsidR="00F17224">
        <w:rPr>
          <w:rFonts w:ascii="Times New Roman" w:hAnsi="Times New Roman" w:cs="Times New Roman"/>
          <w:sz w:val="22"/>
          <w:szCs w:val="22"/>
        </w:rPr>
        <w:t xml:space="preserve">za zakup zemljišta </w:t>
      </w:r>
      <w:r w:rsidRPr="00FE6596">
        <w:rPr>
          <w:rFonts w:ascii="Times New Roman" w:hAnsi="Times New Roman" w:cs="Times New Roman"/>
          <w:sz w:val="22"/>
          <w:szCs w:val="22"/>
        </w:rPr>
        <w:t xml:space="preserve"> obvezuje se na plaćanje zakonskih zateznih kamata koje teku od dana dospijeća plaćanja do dana isplate. Ukoliko zakupnik zakasni s plaćanjem više od 30 dana, Grad ima pravo jednostrano raskinuti ugovor. </w:t>
      </w:r>
    </w:p>
    <w:p w14:paraId="2FFDB796" w14:textId="1554F458"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t>Zakup nekretnina se obavlja po načelu »viđeno – kupljeno«. Grad ne odgovara za eventualnu neusklađenost podataka koji se odnose na površinu, kulturu ili namjenu nekretnina, a koji mogu proizaći iz katastarske, zemljišnoknjižne i druge dokumentacije te stvarnog stanja u prostoru.</w:t>
      </w:r>
    </w:p>
    <w:p w14:paraId="3C4F4635" w14:textId="5B057B24" w:rsidR="00FE6596" w:rsidRPr="00FE6596" w:rsidRDefault="00FE6596" w:rsidP="00FE6596">
      <w:pPr>
        <w:jc w:val="both"/>
        <w:rPr>
          <w:rFonts w:ascii="Times New Roman" w:hAnsi="Times New Roman" w:cs="Times New Roman"/>
          <w:sz w:val="22"/>
          <w:szCs w:val="22"/>
        </w:rPr>
      </w:pPr>
      <w:r w:rsidRPr="00FE6596">
        <w:rPr>
          <w:rFonts w:ascii="Times New Roman" w:hAnsi="Times New Roman" w:cs="Times New Roman"/>
          <w:sz w:val="22"/>
          <w:szCs w:val="22"/>
        </w:rPr>
        <w:lastRenderedPageBreak/>
        <w:t>Svi troškovi vezani za provedbu ugovora (trošak utvrđivanja visine početne cijene, trošak objave natječaja, ovjere, pristojbe, PDV-a i sl.) na teret su zakupnika.</w:t>
      </w:r>
    </w:p>
    <w:p w14:paraId="4845338C" w14:textId="77777777" w:rsidR="00FE6596" w:rsidRPr="00FE6596" w:rsidRDefault="00FE6596" w:rsidP="009779DA">
      <w:pPr>
        <w:jc w:val="both"/>
        <w:rPr>
          <w:rFonts w:ascii="Times New Roman" w:hAnsi="Times New Roman" w:cs="Times New Roman"/>
          <w:sz w:val="22"/>
          <w:szCs w:val="22"/>
        </w:rPr>
      </w:pPr>
      <w:r w:rsidRPr="00FE6596">
        <w:rPr>
          <w:rFonts w:ascii="Times New Roman" w:hAnsi="Times New Roman" w:cs="Times New Roman"/>
          <w:sz w:val="22"/>
          <w:szCs w:val="22"/>
        </w:rPr>
        <w:t>Grad Bakar pridržava pravo poništenja objavljenog natječaja u cijelosti ili djelomično, u svakoj fazi postupka, bez davanja posebnog obrazloženja, kao i pravo ne izbora najpovoljnijeg ponuditelja. U tom slučaju Grad ne snosi nikakvu odgovornost prema bilo kojem ponuditelju.</w:t>
      </w:r>
    </w:p>
    <w:p w14:paraId="21D768F6" w14:textId="77777777" w:rsidR="00FE6596" w:rsidRPr="00FE6596" w:rsidRDefault="00FE6596" w:rsidP="00FE6596">
      <w:pPr>
        <w:jc w:val="both"/>
        <w:rPr>
          <w:rFonts w:ascii="Times New Roman" w:hAnsi="Times New Roman" w:cs="Times New Roman"/>
          <w:sz w:val="22"/>
          <w:szCs w:val="22"/>
        </w:rPr>
      </w:pPr>
    </w:p>
    <w:p w14:paraId="5FE27CCF" w14:textId="3706D219" w:rsidR="00FE6596" w:rsidRPr="00FE6596" w:rsidRDefault="00FE6596" w:rsidP="00AC38AA">
      <w:pPr>
        <w:spacing w:after="0"/>
        <w:jc w:val="both"/>
        <w:rPr>
          <w:rFonts w:ascii="Times New Roman" w:hAnsi="Times New Roman" w:cs="Times New Roman"/>
          <w:sz w:val="22"/>
          <w:szCs w:val="22"/>
        </w:rPr>
      </w:pPr>
      <w:r w:rsidRPr="00FE6596">
        <w:rPr>
          <w:rFonts w:ascii="Times New Roman" w:hAnsi="Times New Roman" w:cs="Times New Roman"/>
          <w:sz w:val="22"/>
          <w:szCs w:val="22"/>
        </w:rPr>
        <w:t xml:space="preserve">KLASA: </w:t>
      </w:r>
      <w:r w:rsidR="00AC38AA">
        <w:rPr>
          <w:rFonts w:ascii="Times New Roman" w:hAnsi="Times New Roman" w:cs="Times New Roman"/>
          <w:sz w:val="22"/>
          <w:szCs w:val="22"/>
        </w:rPr>
        <w:t>944-01/25-01/6</w:t>
      </w:r>
    </w:p>
    <w:p w14:paraId="0EDAEA11" w14:textId="61F89CA0" w:rsidR="00FE6596" w:rsidRPr="00FE6596" w:rsidRDefault="00FE6596" w:rsidP="00AC38AA">
      <w:pPr>
        <w:spacing w:after="0"/>
        <w:jc w:val="both"/>
        <w:rPr>
          <w:rFonts w:ascii="Times New Roman" w:hAnsi="Times New Roman" w:cs="Times New Roman"/>
          <w:sz w:val="22"/>
          <w:szCs w:val="22"/>
        </w:rPr>
      </w:pPr>
      <w:r w:rsidRPr="00FE6596">
        <w:rPr>
          <w:rFonts w:ascii="Times New Roman" w:hAnsi="Times New Roman" w:cs="Times New Roman"/>
          <w:sz w:val="22"/>
          <w:szCs w:val="22"/>
        </w:rPr>
        <w:t>URBROJ: 2170-2-04/2-</w:t>
      </w:r>
      <w:r w:rsidR="002F5DBB">
        <w:rPr>
          <w:rFonts w:ascii="Times New Roman" w:hAnsi="Times New Roman" w:cs="Times New Roman"/>
          <w:sz w:val="22"/>
          <w:szCs w:val="22"/>
        </w:rPr>
        <w:t>2</w:t>
      </w:r>
      <w:r w:rsidR="00AC38AA">
        <w:rPr>
          <w:rFonts w:ascii="Times New Roman" w:hAnsi="Times New Roman" w:cs="Times New Roman"/>
          <w:sz w:val="22"/>
          <w:szCs w:val="22"/>
        </w:rPr>
        <w:t>6-30</w:t>
      </w:r>
    </w:p>
    <w:p w14:paraId="7F5251FB" w14:textId="580809D0" w:rsidR="00FE6596" w:rsidRPr="00FE6596" w:rsidRDefault="00FE6596" w:rsidP="00AC38AA">
      <w:pPr>
        <w:spacing w:after="0"/>
        <w:jc w:val="both"/>
        <w:rPr>
          <w:rFonts w:ascii="Times New Roman" w:hAnsi="Times New Roman" w:cs="Times New Roman"/>
          <w:sz w:val="22"/>
          <w:szCs w:val="22"/>
        </w:rPr>
      </w:pPr>
      <w:r w:rsidRPr="00FE6596">
        <w:rPr>
          <w:rFonts w:ascii="Times New Roman" w:hAnsi="Times New Roman" w:cs="Times New Roman"/>
          <w:sz w:val="22"/>
          <w:szCs w:val="22"/>
        </w:rPr>
        <w:t xml:space="preserve">Bakar, </w:t>
      </w:r>
      <w:r w:rsidR="00AC38AA">
        <w:rPr>
          <w:rFonts w:ascii="Times New Roman" w:hAnsi="Times New Roman" w:cs="Times New Roman"/>
          <w:sz w:val="22"/>
          <w:szCs w:val="22"/>
        </w:rPr>
        <w:t>09. v</w:t>
      </w:r>
      <w:r w:rsidR="009779DA">
        <w:rPr>
          <w:rFonts w:ascii="Times New Roman" w:hAnsi="Times New Roman" w:cs="Times New Roman"/>
          <w:sz w:val="22"/>
          <w:szCs w:val="22"/>
        </w:rPr>
        <w:t xml:space="preserve">eljače </w:t>
      </w:r>
      <w:r w:rsidRPr="00FE6596">
        <w:rPr>
          <w:rFonts w:ascii="Times New Roman" w:hAnsi="Times New Roman" w:cs="Times New Roman"/>
          <w:sz w:val="22"/>
          <w:szCs w:val="22"/>
        </w:rPr>
        <w:t>202</w:t>
      </w:r>
      <w:r w:rsidR="009779DA">
        <w:rPr>
          <w:rFonts w:ascii="Times New Roman" w:hAnsi="Times New Roman" w:cs="Times New Roman"/>
          <w:sz w:val="22"/>
          <w:szCs w:val="22"/>
        </w:rPr>
        <w:t>6</w:t>
      </w:r>
      <w:r w:rsidRPr="00FE6596">
        <w:rPr>
          <w:rFonts w:ascii="Times New Roman" w:hAnsi="Times New Roman" w:cs="Times New Roman"/>
          <w:sz w:val="22"/>
          <w:szCs w:val="22"/>
        </w:rPr>
        <w:t>.</w:t>
      </w:r>
    </w:p>
    <w:p w14:paraId="14201926" w14:textId="77777777" w:rsidR="00FE6596" w:rsidRPr="00FE6596" w:rsidRDefault="00FE6596" w:rsidP="00AC38AA">
      <w:pPr>
        <w:spacing w:after="0"/>
        <w:jc w:val="both"/>
        <w:rPr>
          <w:rFonts w:ascii="Times New Roman" w:hAnsi="Times New Roman" w:cs="Times New Roman"/>
          <w:sz w:val="22"/>
          <w:szCs w:val="22"/>
        </w:rPr>
      </w:pPr>
    </w:p>
    <w:p w14:paraId="2E719029" w14:textId="77777777" w:rsidR="00FE6596" w:rsidRPr="00FE6596" w:rsidRDefault="00FE6596" w:rsidP="00FE6596">
      <w:pPr>
        <w:jc w:val="both"/>
        <w:rPr>
          <w:rFonts w:ascii="Times New Roman" w:hAnsi="Times New Roman" w:cs="Times New Roman"/>
          <w:sz w:val="22"/>
          <w:szCs w:val="22"/>
        </w:rPr>
      </w:pPr>
    </w:p>
    <w:p w14:paraId="55B44810" w14:textId="052BFA78" w:rsidR="00FE6596" w:rsidRPr="00FE6596" w:rsidRDefault="002F5DBB" w:rsidP="002F5DBB">
      <w:pPr>
        <w:jc w:val="center"/>
        <w:rPr>
          <w:rFonts w:ascii="Times New Roman" w:hAnsi="Times New Roman" w:cs="Times New Roman"/>
          <w:sz w:val="22"/>
          <w:szCs w:val="22"/>
        </w:rPr>
      </w:pPr>
      <w:r>
        <w:rPr>
          <w:rFonts w:ascii="Times New Roman" w:hAnsi="Times New Roman" w:cs="Times New Roman"/>
          <w:sz w:val="22"/>
          <w:szCs w:val="22"/>
        </w:rPr>
        <w:t xml:space="preserve">                                                                                                                                         </w:t>
      </w:r>
      <w:r w:rsidR="00FE6596" w:rsidRPr="00FE6596">
        <w:rPr>
          <w:rFonts w:ascii="Times New Roman" w:hAnsi="Times New Roman" w:cs="Times New Roman"/>
          <w:sz w:val="22"/>
          <w:szCs w:val="22"/>
        </w:rPr>
        <w:t>Gradonačelnik</w:t>
      </w:r>
    </w:p>
    <w:p w14:paraId="003D7F7C" w14:textId="7AFB9D84" w:rsidR="00FE6596" w:rsidRPr="00FE6596" w:rsidRDefault="002F5DBB" w:rsidP="00FE6596">
      <w:pPr>
        <w:jc w:val="both"/>
        <w:rPr>
          <w:rFonts w:ascii="Times New Roman" w:hAnsi="Times New Roman" w:cs="Times New Roman"/>
          <w:sz w:val="22"/>
          <w:szCs w:val="22"/>
        </w:rPr>
      </w:pPr>
      <w:r>
        <w:rPr>
          <w:rFonts w:ascii="Times New Roman" w:hAnsi="Times New Roman" w:cs="Times New Roman"/>
          <w:sz w:val="22"/>
          <w:szCs w:val="22"/>
        </w:rPr>
        <w:t xml:space="preserve">                                                                                                                                           </w:t>
      </w:r>
      <w:r w:rsidR="00FE6596" w:rsidRPr="00FE6596">
        <w:rPr>
          <w:rFonts w:ascii="Times New Roman" w:hAnsi="Times New Roman" w:cs="Times New Roman"/>
          <w:sz w:val="22"/>
          <w:szCs w:val="22"/>
        </w:rPr>
        <w:t>Tomislav Klarić</w:t>
      </w:r>
    </w:p>
    <w:p w14:paraId="3259A14A" w14:textId="77777777" w:rsidR="00E81F1F" w:rsidRPr="00FE6596" w:rsidRDefault="00E81F1F" w:rsidP="00FE6596">
      <w:pPr>
        <w:jc w:val="both"/>
        <w:rPr>
          <w:rFonts w:ascii="Times New Roman" w:hAnsi="Times New Roman" w:cs="Times New Roman"/>
          <w:sz w:val="22"/>
          <w:szCs w:val="22"/>
        </w:rPr>
      </w:pPr>
    </w:p>
    <w:sectPr w:rsidR="00E81F1F" w:rsidRPr="00FE65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F9E"/>
    <w:multiLevelType w:val="hybridMultilevel"/>
    <w:tmpl w:val="4642A19C"/>
    <w:lvl w:ilvl="0" w:tplc="53764644">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92312C3"/>
    <w:multiLevelType w:val="hybridMultilevel"/>
    <w:tmpl w:val="0DAE222E"/>
    <w:lvl w:ilvl="0" w:tplc="9DA67E18">
      <w:start w:val="1"/>
      <w:numFmt w:val="upperRoman"/>
      <w:lvlText w:val="%1."/>
      <w:lvlJc w:val="right"/>
      <w:pPr>
        <w:tabs>
          <w:tab w:val="num" w:pos="720"/>
        </w:tabs>
        <w:ind w:left="720" w:hanging="360"/>
      </w:pPr>
      <w:rPr>
        <w:b w:val="0"/>
        <w:bCs/>
        <w:sz w:val="20"/>
        <w:szCs w:val="20"/>
      </w:rPr>
    </w:lvl>
    <w:lvl w:ilvl="1" w:tplc="A92447D0">
      <w:numFmt w:val="bullet"/>
      <w:lvlText w:val="-"/>
      <w:lvlJc w:val="left"/>
      <w:pPr>
        <w:tabs>
          <w:tab w:val="num" w:pos="1572"/>
        </w:tabs>
        <w:ind w:left="1572" w:hanging="492"/>
      </w:pPr>
      <w:rPr>
        <w:rFonts w:ascii="Times New Roman" w:eastAsia="Times New Roman" w:hAnsi="Times New Roman" w:cs="Times New Roman"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75F32F85"/>
    <w:multiLevelType w:val="hybridMultilevel"/>
    <w:tmpl w:val="023C07DA"/>
    <w:lvl w:ilvl="0" w:tplc="F30002FE">
      <w:numFmt w:val="bullet"/>
      <w:lvlText w:val=""/>
      <w:lvlJc w:val="left"/>
      <w:pPr>
        <w:ind w:left="420" w:hanging="360"/>
      </w:pPr>
      <w:rPr>
        <w:rFonts w:ascii="Symbol" w:eastAsiaTheme="minorHAnsi" w:hAnsi="Symbol"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70661144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2279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476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96"/>
    <w:rsid w:val="000235F7"/>
    <w:rsid w:val="00083613"/>
    <w:rsid w:val="00093521"/>
    <w:rsid w:val="001620BD"/>
    <w:rsid w:val="00170A1A"/>
    <w:rsid w:val="001E54A6"/>
    <w:rsid w:val="00276F62"/>
    <w:rsid w:val="002F5DBB"/>
    <w:rsid w:val="00413BA5"/>
    <w:rsid w:val="00505A19"/>
    <w:rsid w:val="005B067E"/>
    <w:rsid w:val="005B4691"/>
    <w:rsid w:val="00631012"/>
    <w:rsid w:val="00646280"/>
    <w:rsid w:val="006767F2"/>
    <w:rsid w:val="00803A9A"/>
    <w:rsid w:val="00862D57"/>
    <w:rsid w:val="009422A9"/>
    <w:rsid w:val="009779DA"/>
    <w:rsid w:val="009E5F8D"/>
    <w:rsid w:val="00A67C89"/>
    <w:rsid w:val="00AC38AA"/>
    <w:rsid w:val="00C813FA"/>
    <w:rsid w:val="00D356F7"/>
    <w:rsid w:val="00E81A8D"/>
    <w:rsid w:val="00E81F1F"/>
    <w:rsid w:val="00F15791"/>
    <w:rsid w:val="00F17224"/>
    <w:rsid w:val="00F669DE"/>
    <w:rsid w:val="00F86480"/>
    <w:rsid w:val="00F92812"/>
    <w:rsid w:val="00FE65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4890"/>
  <w15:chartTrackingRefBased/>
  <w15:docId w15:val="{B7F816A3-FFF4-4AD2-BDAC-5C74DFB1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E6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E6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E659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E659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E659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E659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E659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E659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E659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E659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E659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E659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E659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E659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E659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E659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E659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E6596"/>
    <w:rPr>
      <w:rFonts w:eastAsiaTheme="majorEastAsia" w:cstheme="majorBidi"/>
      <w:color w:val="272727" w:themeColor="text1" w:themeTint="D8"/>
    </w:rPr>
  </w:style>
  <w:style w:type="paragraph" w:styleId="Naslov">
    <w:name w:val="Title"/>
    <w:basedOn w:val="Normal"/>
    <w:next w:val="Normal"/>
    <w:link w:val="NaslovChar"/>
    <w:uiPriority w:val="10"/>
    <w:qFormat/>
    <w:rsid w:val="00FE6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E659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E659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E659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E6596"/>
    <w:pPr>
      <w:spacing w:before="160"/>
      <w:jc w:val="center"/>
    </w:pPr>
    <w:rPr>
      <w:i/>
      <w:iCs/>
      <w:color w:val="404040" w:themeColor="text1" w:themeTint="BF"/>
    </w:rPr>
  </w:style>
  <w:style w:type="character" w:customStyle="1" w:styleId="CitatChar">
    <w:name w:val="Citat Char"/>
    <w:basedOn w:val="Zadanifontodlomka"/>
    <w:link w:val="Citat"/>
    <w:uiPriority w:val="29"/>
    <w:rsid w:val="00FE6596"/>
    <w:rPr>
      <w:i/>
      <w:iCs/>
      <w:color w:val="404040" w:themeColor="text1" w:themeTint="BF"/>
    </w:rPr>
  </w:style>
  <w:style w:type="paragraph" w:styleId="Odlomakpopisa">
    <w:name w:val="List Paragraph"/>
    <w:basedOn w:val="Normal"/>
    <w:uiPriority w:val="34"/>
    <w:qFormat/>
    <w:rsid w:val="00FE6596"/>
    <w:pPr>
      <w:ind w:left="720"/>
      <w:contextualSpacing/>
    </w:pPr>
  </w:style>
  <w:style w:type="character" w:styleId="Jakoisticanje">
    <w:name w:val="Intense Emphasis"/>
    <w:basedOn w:val="Zadanifontodlomka"/>
    <w:uiPriority w:val="21"/>
    <w:qFormat/>
    <w:rsid w:val="00FE6596"/>
    <w:rPr>
      <w:i/>
      <w:iCs/>
      <w:color w:val="0F4761" w:themeColor="accent1" w:themeShade="BF"/>
    </w:rPr>
  </w:style>
  <w:style w:type="paragraph" w:styleId="Naglaencitat">
    <w:name w:val="Intense Quote"/>
    <w:basedOn w:val="Normal"/>
    <w:next w:val="Normal"/>
    <w:link w:val="NaglaencitatChar"/>
    <w:uiPriority w:val="30"/>
    <w:qFormat/>
    <w:rsid w:val="00FE6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E6596"/>
    <w:rPr>
      <w:i/>
      <w:iCs/>
      <w:color w:val="0F4761" w:themeColor="accent1" w:themeShade="BF"/>
    </w:rPr>
  </w:style>
  <w:style w:type="character" w:styleId="Istaknutareferenca">
    <w:name w:val="Intense Reference"/>
    <w:basedOn w:val="Zadanifontodlomka"/>
    <w:uiPriority w:val="32"/>
    <w:qFormat/>
    <w:rsid w:val="00FE6596"/>
    <w:rPr>
      <w:b/>
      <w:bCs/>
      <w:smallCaps/>
      <w:color w:val="0F4761" w:themeColor="accent1" w:themeShade="BF"/>
      <w:spacing w:val="5"/>
    </w:rPr>
  </w:style>
  <w:style w:type="character" w:styleId="Hiperveza">
    <w:name w:val="Hyperlink"/>
    <w:basedOn w:val="Zadanifontodlomka"/>
    <w:uiPriority w:val="99"/>
    <w:unhideWhenUsed/>
    <w:rsid w:val="00FE6596"/>
    <w:rPr>
      <w:color w:val="467886" w:themeColor="hyperlink"/>
      <w:u w:val="single"/>
    </w:rPr>
  </w:style>
  <w:style w:type="character" w:styleId="Nerijeenospominjanje">
    <w:name w:val="Unresolved Mention"/>
    <w:basedOn w:val="Zadanifontodlomka"/>
    <w:uiPriority w:val="99"/>
    <w:semiHidden/>
    <w:unhideWhenUsed/>
    <w:rsid w:val="00FE6596"/>
    <w:rPr>
      <w:color w:val="605E5C"/>
      <w:shd w:val="clear" w:color="auto" w:fill="E1DFDD"/>
    </w:rPr>
  </w:style>
  <w:style w:type="table" w:styleId="Reetkatablice">
    <w:name w:val="Table Grid"/>
    <w:basedOn w:val="Obinatablica"/>
    <w:uiPriority w:val="39"/>
    <w:rsid w:val="00F6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usinfo.hr/Publication/Content.aspx?Sopi=NN2005B129A2385&amp;Ver=3" TargetMode="External"/><Relationship Id="rId13" Type="http://schemas.openxmlformats.org/officeDocument/2006/relationships/hyperlink" Target="http://iusinfo.hr/Publication/Content.aspx?Sopi=NN2011B150A3089&amp;Ver=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usinfo.hr/Publication/Content.aspx?Sopi=NN2001B60A974&amp;Ver=2" TargetMode="External"/><Relationship Id="rId12" Type="http://schemas.openxmlformats.org/officeDocument/2006/relationships/hyperlink" Target="http://iusinfo.hr/Publication/Content.aspx?Sopi=NN2009B36A793&amp;Ver=7" TargetMode="External"/><Relationship Id="rId17" Type="http://schemas.openxmlformats.org/officeDocument/2006/relationships/hyperlink" Target="http://www.bakar.hr" TargetMode="External"/><Relationship Id="rId2" Type="http://schemas.openxmlformats.org/officeDocument/2006/relationships/numbering" Target="numbering.xml"/><Relationship Id="rId16" Type="http://schemas.openxmlformats.org/officeDocument/2006/relationships/hyperlink" Target="https://www.bakar.hr" TargetMode="External"/><Relationship Id="rId1" Type="http://schemas.openxmlformats.org/officeDocument/2006/relationships/customXml" Target="../customXml/item1.xml"/><Relationship Id="rId6" Type="http://schemas.openxmlformats.org/officeDocument/2006/relationships/hyperlink" Target="http://iusinfo.hr/Publication/Content.aspx?Sopi=NN2001B33A569&amp;Ver=1" TargetMode="External"/><Relationship Id="rId11" Type="http://schemas.openxmlformats.org/officeDocument/2006/relationships/hyperlink" Target="http://iusinfo.hr/Publication/Content.aspx?Sopi=NN2008B125A3563&amp;Ver=6" TargetMode="External"/><Relationship Id="rId5" Type="http://schemas.openxmlformats.org/officeDocument/2006/relationships/webSettings" Target="webSettings.xml"/><Relationship Id="rId15" Type="http://schemas.openxmlformats.org/officeDocument/2006/relationships/hyperlink" Target="https://www.bakar.hr" TargetMode="External"/><Relationship Id="rId10" Type="http://schemas.openxmlformats.org/officeDocument/2006/relationships/hyperlink" Target="http://iusinfo.hr/Publication/Content.aspx?Sopi=NN2009B36A792&amp;Ver=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usinfo.hr/Publication/Content.aspx?Sopi=NN2007B109A3179&amp;Ver=4" TargetMode="External"/><Relationship Id="rId14" Type="http://schemas.openxmlformats.org/officeDocument/2006/relationships/hyperlink" Target="http://iusinfo.hr/Publication/Content.aspx?Sopi=NN2012B144A3075&amp;Ver=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ABEC3-436A-47F9-90C3-91393BB8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1615</Words>
  <Characters>9212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Senka Slaviček Stašek</dc:creator>
  <cp:keywords/>
  <dc:description/>
  <cp:lastModifiedBy>Senka Slaviček Stašek</cp:lastModifiedBy>
  <cp:revision>8</cp:revision>
  <cp:lastPrinted>2026-02-04T08:46:00Z</cp:lastPrinted>
  <dcterms:created xsi:type="dcterms:W3CDTF">2025-09-25T08:04:00Z</dcterms:created>
  <dcterms:modified xsi:type="dcterms:W3CDTF">2026-02-11T11:38:00Z</dcterms:modified>
</cp:coreProperties>
</file>