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F0736" w14:textId="77777777" w:rsidR="00BB4DAC" w:rsidRPr="00BB4DAC" w:rsidRDefault="00BB4DAC" w:rsidP="00BB4DA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4DAC"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  <w:t>Opis poslova i podaci o plaći</w:t>
      </w:r>
    </w:p>
    <w:p w14:paraId="2EB47B1C" w14:textId="77777777" w:rsidR="00BB4DAC" w:rsidRPr="00BB4DAC" w:rsidRDefault="00BB4DAC" w:rsidP="00BB4DA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BB4DAC"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  <w:t>Savjetnik za obrazovanje, kulturu i promidžbu</w:t>
      </w:r>
    </w:p>
    <w:p w14:paraId="5CE3A881" w14:textId="77777777" w:rsidR="00BB4DAC" w:rsidRPr="00BB4DAC" w:rsidRDefault="00BB4DAC" w:rsidP="00BB4DAC">
      <w:pPr>
        <w:spacing w:after="0" w:line="240" w:lineRule="auto"/>
        <w:jc w:val="center"/>
        <w:rPr>
          <w:rFonts w:eastAsia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4C433B5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u w:val="single"/>
          <w:lang w:eastAsia="hr-HR"/>
          <w14:ligatures w14:val="none"/>
        </w:rPr>
      </w:pPr>
    </w:p>
    <w:p w14:paraId="16006E3D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u w:val="single"/>
          <w:lang w:eastAsia="hr-HR"/>
          <w14:ligatures w14:val="none"/>
        </w:rPr>
      </w:pPr>
      <w:r w:rsidRPr="00BB4DAC">
        <w:rPr>
          <w:rFonts w:eastAsia="Times New Roman" w:cs="Times New Roman"/>
          <w:b/>
          <w:kern w:val="0"/>
          <w:u w:val="single"/>
          <w:lang w:eastAsia="hr-HR"/>
          <w14:ligatures w14:val="none"/>
        </w:rPr>
        <w:t>Potrebno stručno znanje:</w:t>
      </w:r>
    </w:p>
    <w:p w14:paraId="2991D894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theme="minorHAnsi"/>
          <w:kern w:val="0"/>
          <w:lang w:eastAsia="hr-HR"/>
          <w14:ligatures w14:val="none"/>
        </w:rPr>
      </w:pPr>
      <w:r w:rsidRPr="00BB4DAC">
        <w:rPr>
          <w:rFonts w:eastAsia="Times New Roman" w:cs="Times New Roman"/>
          <w:color w:val="000000"/>
          <w:kern w:val="0"/>
          <w:lang w:eastAsia="hr-HR"/>
          <w14:ligatures w14:val="none"/>
        </w:rPr>
        <w:t>Sveučilišni diplomski studij ili sveučilišni integrirani prijediplomski i diplomski studij ili stručni diplomski studij društvene struke, najmanje tri godine radnog iskustva na odgovarajućim poslovima</w:t>
      </w:r>
    </w:p>
    <w:p w14:paraId="5B2E6501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lang w:eastAsia="hr-HR"/>
          <w14:ligatures w14:val="none"/>
        </w:rPr>
      </w:pPr>
    </w:p>
    <w:p w14:paraId="1DE5BCE5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lang w:eastAsia="hr-HR"/>
          <w14:ligatures w14:val="none"/>
        </w:rPr>
      </w:pPr>
    </w:p>
    <w:p w14:paraId="118C5564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u w:val="single"/>
          <w:lang w:eastAsia="hr-HR"/>
          <w14:ligatures w14:val="none"/>
        </w:rPr>
      </w:pPr>
      <w:r w:rsidRPr="00BB4DAC">
        <w:rPr>
          <w:rFonts w:eastAsia="Times New Roman" w:cs="Times New Roman"/>
          <w:b/>
          <w:kern w:val="0"/>
          <w:u w:val="single"/>
          <w:lang w:eastAsia="hr-HR"/>
          <w14:ligatures w14:val="none"/>
        </w:rPr>
        <w:t>Opis poslova:</w:t>
      </w:r>
    </w:p>
    <w:tbl>
      <w:tblPr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BB4DAC" w:rsidRPr="00BB4DAC" w14:paraId="5E77313F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4FB499A5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Proučava i stručno obrađuje složena pitanja i probleme koji zahtijevaju samostalnost u radu, a odnose se na područje obrazovanja, kulture i promidžbe,</w:t>
            </w:r>
          </w:p>
        </w:tc>
      </w:tr>
      <w:tr w:rsidR="00BB4DAC" w:rsidRPr="00BB4DAC" w14:paraId="7CCBF78C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1DA923B7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Prati stanje na području predškolskog odgoja i obrazovanja te provodi i predlaže javne potrebe u području predškolskog odgoja i obrazovanja,</w:t>
            </w:r>
          </w:p>
        </w:tc>
      </w:tr>
      <w:tr w:rsidR="00BB4DAC" w:rsidRPr="00BB4DAC" w14:paraId="5B0422C0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37E4AE6B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Izrađuje nacrte akata iz područja obrazovanja, kulture i promidžbe,</w:t>
            </w:r>
          </w:p>
        </w:tc>
      </w:tr>
      <w:tr w:rsidR="00BB4DAC" w:rsidRPr="00BB4DAC" w14:paraId="08EFBF20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48B5FE76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 suradnji s predškolskim i školskim ustanovama predlaže i prati realizaciju programa,</w:t>
            </w:r>
          </w:p>
        </w:tc>
      </w:tr>
      <w:tr w:rsidR="00BB4DAC" w:rsidRPr="00BB4DAC" w14:paraId="0E8E70BC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7083E253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Provodi postupke dodjele novčanih potpora za učenike i studente te vodi evidenciju o istome,</w:t>
            </w:r>
          </w:p>
        </w:tc>
      </w:tr>
      <w:tr w:rsidR="00BB4DAC" w:rsidRPr="00BB4DAC" w14:paraId="2EBAC697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0987830A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Obavlja poslove promidžbe Grada,</w:t>
            </w:r>
          </w:p>
        </w:tc>
      </w:tr>
      <w:tr w:rsidR="00BB4DAC" w:rsidRPr="00BB4DAC" w14:paraId="05AA7800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4E614BEC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Priprema i organizira tiskanje glasila »Bura«,</w:t>
            </w:r>
          </w:p>
        </w:tc>
      </w:tr>
      <w:tr w:rsidR="00BB4DAC" w:rsidRPr="00BB4DAC" w14:paraId="281D0937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77CA549D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Planira aktivnosti iz područja zaštite i očuvanja kulturnih dobara,</w:t>
            </w:r>
          </w:p>
        </w:tc>
      </w:tr>
      <w:tr w:rsidR="00BB4DAC" w:rsidRPr="00BB4DAC" w14:paraId="38043DB9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7CF75852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Priprema i organizira kulturno-umjetničke manifestacije pod pokroviteljstvom Grada,</w:t>
            </w:r>
          </w:p>
        </w:tc>
      </w:tr>
      <w:tr w:rsidR="00BB4DAC" w:rsidRPr="00BB4DAC" w14:paraId="1ABF0F48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15C0A678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Obavlja poslove planiranja i upravljanja informatičkim sustavima Grada,</w:t>
            </w:r>
          </w:p>
        </w:tc>
      </w:tr>
      <w:tr w:rsidR="00BB4DAC" w:rsidRPr="00BB4DAC" w14:paraId="2DE40D70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2EB9EDC9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Obavlja poslove objave na mrežnim stranicama Grada,</w:t>
            </w:r>
          </w:p>
        </w:tc>
      </w:tr>
      <w:tr w:rsidR="00BB4DAC" w:rsidRPr="00BB4DAC" w14:paraId="73FF970E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20E45E3A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Obavlja protokolarne poslove,</w:t>
            </w:r>
          </w:p>
        </w:tc>
      </w:tr>
      <w:tr w:rsidR="00BB4DAC" w:rsidRPr="00BB4DAC" w14:paraId="1D24C49D" w14:textId="77777777" w:rsidTr="00196E5A">
        <w:trPr>
          <w:trHeight w:val="288"/>
        </w:trPr>
        <w:tc>
          <w:tcPr>
            <w:tcW w:w="9072" w:type="dxa"/>
            <w:vAlign w:val="center"/>
            <w:hideMark/>
          </w:tcPr>
          <w:p w14:paraId="2F52F8EF" w14:textId="77777777" w:rsidR="00BB4DAC" w:rsidRPr="00BB4DAC" w:rsidRDefault="00BB4DAC" w:rsidP="00BB4DAC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BB4DAC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Obavlja druge poslove po nalogu pročelnika.</w:t>
            </w:r>
          </w:p>
        </w:tc>
      </w:tr>
    </w:tbl>
    <w:p w14:paraId="26978212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u w:val="single"/>
          <w:lang w:eastAsia="hr-HR"/>
          <w14:ligatures w14:val="none"/>
        </w:rPr>
      </w:pPr>
    </w:p>
    <w:p w14:paraId="1D65A783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u w:val="single"/>
          <w:lang w:eastAsia="hr-HR"/>
          <w14:ligatures w14:val="none"/>
        </w:rPr>
      </w:pPr>
    </w:p>
    <w:p w14:paraId="5FD7FE31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theme="minorHAnsi"/>
          <w:b/>
          <w:bCs/>
          <w:kern w:val="0"/>
          <w:u w:val="single"/>
          <w:lang w:eastAsia="hr-HR"/>
          <w14:ligatures w14:val="none"/>
        </w:rPr>
      </w:pPr>
      <w:r w:rsidRPr="00BB4DAC">
        <w:rPr>
          <w:rFonts w:eastAsia="Times New Roman" w:cstheme="minorHAnsi"/>
          <w:b/>
          <w:bCs/>
          <w:kern w:val="0"/>
          <w:u w:val="single"/>
          <w:lang w:eastAsia="hr-HR"/>
          <w14:ligatures w14:val="none"/>
        </w:rPr>
        <w:t>Podaci o plaći radnog mjesta:</w:t>
      </w:r>
    </w:p>
    <w:p w14:paraId="7C3F8114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Cs/>
          <w:kern w:val="0"/>
          <w:lang w:eastAsia="hr-HR"/>
          <w14:ligatures w14:val="none"/>
        </w:rPr>
      </w:pPr>
      <w:r w:rsidRPr="00BB4DAC">
        <w:rPr>
          <w:rFonts w:eastAsia="Times New Roman" w:cstheme="minorHAnsi"/>
          <w:kern w:val="0"/>
          <w:lang w:eastAsia="hr-HR"/>
          <w14:ligatures w14:val="none"/>
        </w:rPr>
        <w:t xml:space="preserve">Plaću čini umnožak koeficijenta složenosti poslova za radno mjesto </w:t>
      </w:r>
      <w:r w:rsidRPr="00BB4DAC">
        <w:rPr>
          <w:rFonts w:eastAsia="Times New Roman" w:cs="Times New Roman"/>
          <w:bCs/>
          <w:kern w:val="0"/>
          <w:lang w:eastAsia="hr-HR"/>
          <w14:ligatures w14:val="none"/>
        </w:rPr>
        <w:t xml:space="preserve">Savjetnika za obrazovanje, kulturu i promidžbu </w:t>
      </w:r>
      <w:r w:rsidRPr="00BB4DAC">
        <w:rPr>
          <w:rFonts w:eastAsia="Times New Roman" w:cstheme="minorHAnsi"/>
          <w:kern w:val="0"/>
          <w:lang w:eastAsia="hr-HR"/>
          <w14:ligatures w14:val="none"/>
        </w:rPr>
        <w:t xml:space="preserve">u </w:t>
      </w:r>
      <w:r w:rsidRPr="00BB4DAC">
        <w:rPr>
          <w:rFonts w:eastAsia="Times New Roman" w:cs="Times New Roman"/>
          <w:kern w:val="0"/>
          <w:lang w:eastAsia="hr-HR"/>
          <w14:ligatures w14:val="none"/>
        </w:rPr>
        <w:t xml:space="preserve">Upravnom odjelu </w:t>
      </w:r>
      <w:r w:rsidRPr="00BB4DAC">
        <w:rPr>
          <w:rFonts w:eastAsia="Times New Roman" w:cstheme="minorHAnsi"/>
          <w:bCs/>
          <w:kern w:val="0"/>
          <w:lang w:eastAsia="hr-HR"/>
          <w14:ligatures w14:val="none"/>
        </w:rPr>
        <w:t>za</w:t>
      </w:r>
      <w:r w:rsidRPr="00BB4DAC">
        <w:rPr>
          <w:rFonts w:eastAsia="Times New Roman" w:cs="Times New Roman"/>
          <w:bCs/>
          <w:kern w:val="0"/>
          <w:lang w:eastAsia="hr-HR"/>
          <w14:ligatures w14:val="none"/>
        </w:rPr>
        <w:t xml:space="preserve"> lokalnu samoupravu i društvene djelatnosti </w:t>
      </w:r>
      <w:r w:rsidRPr="00BB4DAC">
        <w:rPr>
          <w:rFonts w:eastAsia="Times New Roman" w:cs="Times New Roman"/>
          <w:kern w:val="0"/>
          <w:lang w:eastAsia="hr-HR"/>
          <w14:ligatures w14:val="none"/>
        </w:rPr>
        <w:t>Grada Bakra</w:t>
      </w:r>
      <w:r w:rsidRPr="00BB4DAC">
        <w:rPr>
          <w:rFonts w:eastAsia="Times New Roman" w:cstheme="minorHAnsi"/>
          <w:kern w:val="0"/>
          <w:lang w:eastAsia="hr-HR"/>
          <w14:ligatures w14:val="none"/>
        </w:rPr>
        <w:t xml:space="preserve">, određenog Odlukom o koeficijentima za obračun plaće službenika i namještenika Grada Bakra (Službene novine Grada Bakra 3/18, 12/20, 11/21, 4/22, 8/22 , 3/23, 10/23) i osnovice za izračun plaća, a iznosi </w:t>
      </w:r>
      <w:r w:rsidRPr="00BB4DAC">
        <w:rPr>
          <w:rFonts w:eastAsia="Times New Roman" w:cstheme="minorHAnsi"/>
          <w:b/>
          <w:bCs/>
          <w:kern w:val="0"/>
          <w:lang w:eastAsia="hr-HR"/>
          <w14:ligatures w14:val="none"/>
        </w:rPr>
        <w:t>2.311,21 €  bruto</w:t>
      </w:r>
      <w:r w:rsidRPr="00BB4DAC">
        <w:rPr>
          <w:rFonts w:eastAsia="Times New Roman" w:cstheme="minorHAnsi"/>
          <w:kern w:val="0"/>
          <w:lang w:eastAsia="hr-HR"/>
          <w14:ligatures w14:val="none"/>
        </w:rPr>
        <w:t xml:space="preserve"> koja se uvećava za 0,5% za svaku navršenu godinu radnog staža. </w:t>
      </w:r>
    </w:p>
    <w:p w14:paraId="2B47CFF5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</w:p>
    <w:p w14:paraId="7D01AEDC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BB4DAC">
        <w:rPr>
          <w:rFonts w:eastAsia="Times New Roman" w:cs="Times New Roman"/>
          <w:kern w:val="0"/>
          <w:lang w:eastAsia="hr-HR"/>
          <w14:ligatures w14:val="none"/>
        </w:rPr>
        <w:t>KLASA:112-01/26-01/2</w:t>
      </w:r>
    </w:p>
    <w:p w14:paraId="449E2B5A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kern w:val="0"/>
          <w:lang w:eastAsia="hr-HR"/>
          <w14:ligatures w14:val="none"/>
        </w:rPr>
      </w:pPr>
      <w:r w:rsidRPr="00BB4DAC">
        <w:rPr>
          <w:rFonts w:eastAsia="Times New Roman" w:cs="Times New Roman"/>
          <w:kern w:val="0"/>
          <w:lang w:eastAsia="hr-HR"/>
          <w14:ligatures w14:val="none"/>
        </w:rPr>
        <w:t>URBROJ: 2170-2-04/4-26-8</w:t>
      </w:r>
    </w:p>
    <w:p w14:paraId="02F1F83C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Cs/>
          <w:kern w:val="0"/>
          <w:lang w:eastAsia="hr-HR"/>
          <w14:ligatures w14:val="none"/>
        </w:rPr>
      </w:pPr>
      <w:r w:rsidRPr="00BB4DAC">
        <w:rPr>
          <w:rFonts w:eastAsia="Times New Roman" w:cs="Times New Roman"/>
          <w:bCs/>
          <w:kern w:val="0"/>
          <w:lang w:eastAsia="hr-HR"/>
          <w14:ligatures w14:val="none"/>
        </w:rPr>
        <w:t>Bakar, 23. veljače  2026.</w:t>
      </w:r>
    </w:p>
    <w:p w14:paraId="17CCD5CA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Cs/>
          <w:kern w:val="0"/>
          <w:lang w:eastAsia="hr-HR"/>
          <w14:ligatures w14:val="none"/>
        </w:rPr>
      </w:pPr>
    </w:p>
    <w:p w14:paraId="28325E82" w14:textId="77777777" w:rsidR="00BB4DAC" w:rsidRPr="00BB4DAC" w:rsidRDefault="00BB4DAC" w:rsidP="00BB4DAC">
      <w:pPr>
        <w:spacing w:after="0" w:line="240" w:lineRule="auto"/>
        <w:jc w:val="both"/>
        <w:rPr>
          <w:rFonts w:eastAsia="Times New Roman" w:cs="Times New Roman"/>
          <w:b/>
          <w:kern w:val="0"/>
          <w:lang w:eastAsia="hr-HR"/>
          <w14:ligatures w14:val="none"/>
        </w:rPr>
      </w:pPr>
    </w:p>
    <w:p w14:paraId="2F606D94" w14:textId="77777777" w:rsidR="00BB4DAC" w:rsidRPr="00BB4DAC" w:rsidRDefault="00BB4DAC" w:rsidP="00BB4DAC">
      <w:pPr>
        <w:spacing w:after="0" w:line="240" w:lineRule="auto"/>
        <w:jc w:val="right"/>
        <w:rPr>
          <w:rFonts w:eastAsia="Times New Roman" w:cs="Times New Roman"/>
          <w:kern w:val="0"/>
          <w:lang w:eastAsia="hr-HR"/>
          <w14:ligatures w14:val="none"/>
        </w:rPr>
      </w:pPr>
      <w:r w:rsidRPr="00BB4DAC">
        <w:rPr>
          <w:rFonts w:eastAsia="Times New Roman" w:cs="Times New Roman"/>
          <w:kern w:val="0"/>
          <w:lang w:eastAsia="hr-HR"/>
          <w14:ligatures w14:val="none"/>
        </w:rPr>
        <w:t>Povjerenstvo za provedbu oglasa</w:t>
      </w:r>
    </w:p>
    <w:p w14:paraId="2158A421" w14:textId="77777777" w:rsidR="00BB4DAC" w:rsidRPr="00BB4DAC" w:rsidRDefault="00BB4DAC" w:rsidP="00BB4DAC">
      <w:pPr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609D45E7" w14:textId="77777777" w:rsidR="00BB4DAC" w:rsidRPr="00BB4DAC" w:rsidRDefault="00BB4DAC" w:rsidP="00BB4DAC">
      <w:pPr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0C8F8670" w14:textId="77777777" w:rsidR="00BB4DAC" w:rsidRPr="00BB4DAC" w:rsidRDefault="00BB4DAC" w:rsidP="00BB4DAC">
      <w:pPr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79253028" w14:textId="77777777" w:rsidR="00BB4DAC" w:rsidRPr="00BB4DAC" w:rsidRDefault="00BB4DAC" w:rsidP="00BB4DAC">
      <w:pPr>
        <w:spacing w:after="0" w:line="240" w:lineRule="auto"/>
        <w:rPr>
          <w:rFonts w:eastAsia="Times New Roman" w:cs="Times New Roman"/>
          <w:kern w:val="0"/>
          <w:lang w:eastAsia="hr-HR"/>
          <w14:ligatures w14:val="none"/>
        </w:rPr>
      </w:pPr>
    </w:p>
    <w:p w14:paraId="6568CFDC" w14:textId="77777777" w:rsidR="00E01A43" w:rsidRDefault="00E01A43"/>
    <w:sectPr w:rsidR="00E01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079C8"/>
    <w:multiLevelType w:val="hybridMultilevel"/>
    <w:tmpl w:val="05C0F080"/>
    <w:lvl w:ilvl="0" w:tplc="E6F257D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87719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DAC"/>
    <w:rsid w:val="004A2453"/>
    <w:rsid w:val="009467B8"/>
    <w:rsid w:val="00BB4DAC"/>
    <w:rsid w:val="00E0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56454"/>
  <w15:chartTrackingRefBased/>
  <w15:docId w15:val="{25C233EF-C348-4C36-A9C1-C26F4527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B4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B4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B4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B4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B4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B4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B4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B4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B4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B4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B4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B4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B4DA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B4DA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B4DA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B4DA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B4DA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B4DA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B4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B4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B4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B4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B4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B4DA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B4DA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B4DA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B4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B4DA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B4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Sertić</dc:creator>
  <cp:keywords/>
  <dc:description/>
  <cp:lastModifiedBy>Gabrijela Sertić</cp:lastModifiedBy>
  <cp:revision>1</cp:revision>
  <dcterms:created xsi:type="dcterms:W3CDTF">2026-02-24T08:32:00Z</dcterms:created>
  <dcterms:modified xsi:type="dcterms:W3CDTF">2026-02-24T08:32:00Z</dcterms:modified>
</cp:coreProperties>
</file>